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4" w:rsidRDefault="00961582" w:rsidP="002D2464">
      <w:pPr>
        <w:spacing w:after="0"/>
        <w:rPr>
          <w:rFonts w:eastAsia="Times New Roman" w:cstheme="majorBidi"/>
          <w:b/>
          <w:bCs/>
          <w:lang w:val="en-GB"/>
        </w:rPr>
      </w:pPr>
      <w:r>
        <w:rPr>
          <w:rFonts w:eastAsia="Times New Roman" w:cstheme="majorBidi"/>
          <w:b/>
          <w:bCs/>
          <w:lang w:val="en-GB"/>
        </w:rPr>
        <w:t xml:space="preserve">Contextualisation </w:t>
      </w:r>
      <w:r w:rsidR="00905ED5">
        <w:rPr>
          <w:rFonts w:eastAsia="Times New Roman" w:cstheme="majorBidi"/>
          <w:b/>
          <w:bCs/>
          <w:lang w:val="en-GB"/>
        </w:rPr>
        <w:t>Matter</w:t>
      </w:r>
      <w:r>
        <w:rPr>
          <w:rFonts w:eastAsia="Times New Roman" w:cstheme="majorBidi"/>
          <w:b/>
          <w:bCs/>
          <w:lang w:val="en-GB"/>
        </w:rPr>
        <w:t>s</w:t>
      </w:r>
      <w:r w:rsidR="00905ED5">
        <w:rPr>
          <w:rFonts w:eastAsia="Times New Roman" w:cstheme="majorBidi"/>
          <w:b/>
          <w:bCs/>
          <w:lang w:val="en-GB"/>
        </w:rPr>
        <w:t>: Aligning S</w:t>
      </w:r>
      <w:r w:rsidR="00905ED5" w:rsidRPr="002232E8">
        <w:rPr>
          <w:rFonts w:eastAsia="Times New Roman" w:cstheme="majorBidi"/>
          <w:b/>
          <w:bCs/>
          <w:lang w:val="en-GB"/>
        </w:rPr>
        <w:t xml:space="preserve">ocial </w:t>
      </w:r>
      <w:r w:rsidR="00905ED5">
        <w:rPr>
          <w:rFonts w:eastAsia="Times New Roman" w:cstheme="majorBidi"/>
          <w:b/>
          <w:bCs/>
          <w:lang w:val="en-GB"/>
        </w:rPr>
        <w:t>E</w:t>
      </w:r>
      <w:r w:rsidR="00905ED5" w:rsidRPr="002232E8">
        <w:rPr>
          <w:rFonts w:eastAsia="Times New Roman" w:cstheme="majorBidi"/>
          <w:b/>
          <w:bCs/>
          <w:lang w:val="en-GB"/>
        </w:rPr>
        <w:t>nterprise</w:t>
      </w:r>
      <w:r w:rsidR="00905ED5">
        <w:rPr>
          <w:rFonts w:eastAsia="Times New Roman" w:cstheme="majorBidi"/>
          <w:b/>
          <w:bCs/>
          <w:lang w:val="en-GB"/>
        </w:rPr>
        <w:t>s to Nation-State Diversity</w:t>
      </w:r>
    </w:p>
    <w:p w:rsidR="00904D00" w:rsidRDefault="00904D00" w:rsidP="00904D00">
      <w:pPr>
        <w:spacing w:after="0"/>
        <w:rPr>
          <w:rFonts w:eastAsia="Times New Roman" w:cstheme="majorBidi"/>
          <w:bCs/>
          <w:lang w:val="en-GB"/>
        </w:rPr>
      </w:pPr>
      <w:r w:rsidRPr="002232E8">
        <w:rPr>
          <w:rFonts w:eastAsia="Times New Roman" w:cstheme="majorBidi"/>
          <w:bCs/>
          <w:lang w:val="en-GB"/>
        </w:rPr>
        <w:t xml:space="preserve">Whether or not social enterprises </w:t>
      </w:r>
      <w:r w:rsidR="00A276D2">
        <w:rPr>
          <w:rFonts w:eastAsia="Times New Roman" w:cstheme="majorBidi"/>
          <w:bCs/>
          <w:lang w:val="en-GB"/>
        </w:rPr>
        <w:t xml:space="preserve">(SE) </w:t>
      </w:r>
      <w:r w:rsidRPr="002232E8">
        <w:rPr>
          <w:rFonts w:eastAsia="Times New Roman" w:cstheme="majorBidi"/>
          <w:bCs/>
          <w:lang w:val="en-GB"/>
        </w:rPr>
        <w:t xml:space="preserve">contribute to </w:t>
      </w:r>
      <w:r>
        <w:rPr>
          <w:rFonts w:eastAsia="Times New Roman" w:cstheme="majorBidi"/>
          <w:bCs/>
          <w:lang w:val="en-GB"/>
        </w:rPr>
        <w:t>a constructive development of nation-</w:t>
      </w:r>
      <w:r w:rsidRPr="002232E8">
        <w:rPr>
          <w:rFonts w:eastAsia="Times New Roman" w:cstheme="majorBidi"/>
          <w:bCs/>
          <w:lang w:val="en-GB"/>
        </w:rPr>
        <w:t>s</w:t>
      </w:r>
      <w:r>
        <w:rPr>
          <w:rFonts w:eastAsia="Times New Roman" w:cstheme="majorBidi"/>
          <w:bCs/>
          <w:lang w:val="en-GB"/>
        </w:rPr>
        <w:t>tates’</w:t>
      </w:r>
      <w:r w:rsidRPr="002232E8">
        <w:rPr>
          <w:rFonts w:eastAsia="Times New Roman" w:cstheme="majorBidi"/>
          <w:bCs/>
          <w:lang w:val="en-GB"/>
        </w:rPr>
        <w:t xml:space="preserve"> </w:t>
      </w:r>
      <w:r>
        <w:rPr>
          <w:rFonts w:eastAsia="Times New Roman" w:cstheme="majorBidi"/>
          <w:bCs/>
          <w:lang w:val="en-GB"/>
        </w:rPr>
        <w:t xml:space="preserve">social systems </w:t>
      </w:r>
      <w:r w:rsidRPr="002232E8">
        <w:rPr>
          <w:rFonts w:eastAsia="Times New Roman" w:cstheme="majorBidi"/>
          <w:bCs/>
          <w:lang w:val="en-GB"/>
        </w:rPr>
        <w:t xml:space="preserve">depends on </w:t>
      </w:r>
      <w:r>
        <w:rPr>
          <w:rFonts w:eastAsia="Times New Roman" w:cstheme="majorBidi"/>
          <w:bCs/>
          <w:lang w:val="en-GB"/>
        </w:rPr>
        <w:t xml:space="preserve">how they are adapted to </w:t>
      </w:r>
      <w:r w:rsidRPr="002232E8">
        <w:rPr>
          <w:rFonts w:eastAsia="Times New Roman" w:cstheme="majorBidi"/>
          <w:bCs/>
          <w:lang w:val="en-GB"/>
        </w:rPr>
        <w:t xml:space="preserve">national </w:t>
      </w:r>
      <w:r>
        <w:rPr>
          <w:rFonts w:eastAsia="Times New Roman" w:cstheme="majorBidi"/>
          <w:bCs/>
          <w:lang w:val="en-GB"/>
        </w:rPr>
        <w:t xml:space="preserve">and local </w:t>
      </w:r>
      <w:r w:rsidRPr="002232E8">
        <w:rPr>
          <w:rFonts w:eastAsia="Times New Roman" w:cstheme="majorBidi"/>
          <w:bCs/>
          <w:lang w:val="en-GB"/>
        </w:rPr>
        <w:t xml:space="preserve">traditions and circumstances. This </w:t>
      </w:r>
      <w:r>
        <w:rPr>
          <w:rFonts w:eastAsia="Times New Roman" w:cstheme="majorBidi"/>
          <w:bCs/>
          <w:lang w:val="en-GB"/>
        </w:rPr>
        <w:t xml:space="preserve">seems to be </w:t>
      </w:r>
      <w:r w:rsidRPr="002232E8">
        <w:rPr>
          <w:rFonts w:eastAsia="Times New Roman" w:cstheme="majorBidi"/>
          <w:bCs/>
          <w:lang w:val="en-GB"/>
        </w:rPr>
        <w:t xml:space="preserve">a major challenge in </w:t>
      </w:r>
      <w:r>
        <w:rPr>
          <w:rFonts w:eastAsia="Times New Roman" w:cstheme="majorBidi"/>
          <w:bCs/>
          <w:lang w:val="en-GB"/>
        </w:rPr>
        <w:t>research</w:t>
      </w:r>
      <w:r w:rsidRPr="002232E8">
        <w:rPr>
          <w:rFonts w:eastAsia="Times New Roman" w:cstheme="majorBidi"/>
          <w:bCs/>
          <w:lang w:val="en-GB"/>
        </w:rPr>
        <w:t xml:space="preserve">, because statistical and economistic studies often </w:t>
      </w:r>
      <w:r>
        <w:rPr>
          <w:rFonts w:eastAsia="Times New Roman" w:cstheme="majorBidi"/>
          <w:bCs/>
          <w:lang w:val="en-GB"/>
        </w:rPr>
        <w:t xml:space="preserve">discuss, </w:t>
      </w:r>
      <w:r w:rsidRPr="002232E8">
        <w:rPr>
          <w:rFonts w:eastAsia="Times New Roman" w:cstheme="majorBidi"/>
          <w:bCs/>
          <w:lang w:val="en-GB"/>
        </w:rPr>
        <w:t xml:space="preserve">compare and attempt to transfer </w:t>
      </w:r>
      <w:r>
        <w:rPr>
          <w:rFonts w:eastAsia="Times New Roman" w:cstheme="majorBidi"/>
          <w:bCs/>
          <w:lang w:val="en-GB"/>
        </w:rPr>
        <w:t xml:space="preserve">the same </w:t>
      </w:r>
      <w:r w:rsidRPr="002232E8">
        <w:rPr>
          <w:rFonts w:eastAsia="Times New Roman" w:cstheme="majorBidi"/>
          <w:bCs/>
          <w:lang w:val="en-GB"/>
        </w:rPr>
        <w:t xml:space="preserve">solutions to </w:t>
      </w:r>
      <w:r>
        <w:rPr>
          <w:rFonts w:eastAsia="Times New Roman" w:cstheme="majorBidi"/>
          <w:bCs/>
          <w:lang w:val="en-GB"/>
        </w:rPr>
        <w:t xml:space="preserve">a </w:t>
      </w:r>
      <w:r w:rsidRPr="002232E8">
        <w:rPr>
          <w:rFonts w:eastAsia="Times New Roman" w:cstheme="majorBidi"/>
          <w:bCs/>
          <w:lang w:val="en-GB"/>
        </w:rPr>
        <w:t>divers</w:t>
      </w:r>
      <w:r>
        <w:rPr>
          <w:rFonts w:eastAsia="Times New Roman" w:cstheme="majorBidi"/>
          <w:bCs/>
          <w:lang w:val="en-GB"/>
        </w:rPr>
        <w:t xml:space="preserve">ity of </w:t>
      </w:r>
      <w:r w:rsidRPr="002232E8">
        <w:rPr>
          <w:rFonts w:eastAsia="Times New Roman" w:cstheme="majorBidi"/>
          <w:bCs/>
          <w:lang w:val="en-GB"/>
        </w:rPr>
        <w:t xml:space="preserve">social structures. </w:t>
      </w:r>
      <w:r>
        <w:rPr>
          <w:rFonts w:eastAsia="Times New Roman" w:cstheme="majorBidi"/>
          <w:bCs/>
          <w:lang w:val="en-GB"/>
        </w:rPr>
        <w:t>I</w:t>
      </w:r>
      <w:r w:rsidRPr="002232E8">
        <w:rPr>
          <w:rFonts w:eastAsia="Times New Roman" w:cstheme="majorBidi"/>
          <w:bCs/>
          <w:lang w:val="en-GB"/>
        </w:rPr>
        <w:t xml:space="preserve">nstead </w:t>
      </w:r>
      <w:r>
        <w:rPr>
          <w:rFonts w:eastAsia="Times New Roman" w:cstheme="majorBidi"/>
          <w:bCs/>
          <w:lang w:val="en-GB"/>
        </w:rPr>
        <w:t xml:space="preserve">we need to approach </w:t>
      </w:r>
      <w:r w:rsidRPr="002232E8">
        <w:rPr>
          <w:rFonts w:eastAsia="Times New Roman" w:cstheme="majorBidi"/>
          <w:bCs/>
          <w:lang w:val="en-GB"/>
        </w:rPr>
        <w:t xml:space="preserve">new </w:t>
      </w:r>
      <w:r w:rsidR="00A95704">
        <w:rPr>
          <w:rFonts w:eastAsia="Times New Roman" w:cstheme="majorBidi"/>
          <w:bCs/>
          <w:lang w:val="en-GB"/>
        </w:rPr>
        <w:t xml:space="preserve">social </w:t>
      </w:r>
      <w:r w:rsidRPr="002232E8">
        <w:rPr>
          <w:rFonts w:eastAsia="Times New Roman" w:cstheme="majorBidi"/>
          <w:bCs/>
          <w:lang w:val="en-GB"/>
        </w:rPr>
        <w:t xml:space="preserve">initiatives in an active and open discussion in order to counteract </w:t>
      </w:r>
      <w:r>
        <w:rPr>
          <w:rFonts w:eastAsia="Times New Roman" w:cstheme="majorBidi"/>
          <w:bCs/>
          <w:lang w:val="en-GB"/>
        </w:rPr>
        <w:t xml:space="preserve">a seemingly </w:t>
      </w:r>
      <w:r w:rsidRPr="002232E8">
        <w:rPr>
          <w:rFonts w:eastAsia="Times New Roman" w:cstheme="majorBidi"/>
          <w:bCs/>
          <w:lang w:val="en-GB"/>
        </w:rPr>
        <w:t xml:space="preserve">endless pursuit of new </w:t>
      </w:r>
      <w:r>
        <w:rPr>
          <w:rFonts w:eastAsia="Times New Roman" w:cstheme="majorBidi"/>
          <w:bCs/>
          <w:lang w:val="en-GB"/>
        </w:rPr>
        <w:t xml:space="preserve">universalised </w:t>
      </w:r>
      <w:r w:rsidRPr="002232E8">
        <w:rPr>
          <w:rFonts w:eastAsia="Times New Roman" w:cstheme="majorBidi"/>
          <w:bCs/>
          <w:lang w:val="en-GB"/>
        </w:rPr>
        <w:t>initiatives to address social challenges.</w:t>
      </w:r>
      <w:r w:rsidR="00AD6847">
        <w:rPr>
          <w:rFonts w:eastAsia="Times New Roman" w:cstheme="majorBidi"/>
          <w:bCs/>
          <w:lang w:val="en-GB"/>
        </w:rPr>
        <w:t xml:space="preserve"> Th</w:t>
      </w:r>
      <w:r w:rsidR="00AD6847" w:rsidRPr="00AD6847">
        <w:rPr>
          <w:rFonts w:eastAsia="Times New Roman" w:cstheme="majorBidi"/>
          <w:bCs/>
          <w:lang w:val="en-GB"/>
        </w:rPr>
        <w:t xml:space="preserve">e relationship between universalism and local context can be </w:t>
      </w:r>
      <w:r w:rsidR="00C520E9">
        <w:rPr>
          <w:rFonts w:eastAsia="Times New Roman" w:cstheme="majorBidi"/>
          <w:bCs/>
          <w:lang w:val="en-GB"/>
        </w:rPr>
        <w:t xml:space="preserve">conceptualised </w:t>
      </w:r>
      <w:r w:rsidR="00AD6847" w:rsidRPr="00AD6847">
        <w:rPr>
          <w:rFonts w:eastAsia="Times New Roman" w:cstheme="majorBidi"/>
          <w:bCs/>
          <w:lang w:val="en-GB"/>
        </w:rPr>
        <w:t xml:space="preserve">by the fact that there is a global moral universe of moral and egalitarian principles of humanity as a whole, but that these principles and ideals </w:t>
      </w:r>
      <w:r w:rsidR="00AD6847">
        <w:rPr>
          <w:rFonts w:eastAsia="Times New Roman" w:cstheme="majorBidi"/>
          <w:bCs/>
          <w:lang w:val="en-GB"/>
        </w:rPr>
        <w:t xml:space="preserve">must always be </w:t>
      </w:r>
      <w:r w:rsidR="00AD6847" w:rsidRPr="00AD6847">
        <w:rPr>
          <w:rFonts w:eastAsia="Times New Roman" w:cstheme="majorBidi"/>
          <w:bCs/>
          <w:lang w:val="en-GB"/>
        </w:rPr>
        <w:t>negotiated in the local context</w:t>
      </w:r>
      <w:r w:rsidR="00AD6847">
        <w:rPr>
          <w:rFonts w:eastAsia="Times New Roman" w:cstheme="majorBidi"/>
          <w:bCs/>
          <w:lang w:val="en-GB"/>
        </w:rPr>
        <w:t xml:space="preserve"> (Wright 2010)</w:t>
      </w:r>
      <w:r w:rsidR="00AD6847" w:rsidRPr="00AD6847">
        <w:rPr>
          <w:rFonts w:eastAsia="Times New Roman" w:cstheme="majorBidi"/>
          <w:bCs/>
          <w:lang w:val="en-GB"/>
        </w:rPr>
        <w:t>.</w:t>
      </w:r>
    </w:p>
    <w:p w:rsidR="00A95704" w:rsidRDefault="00A95704" w:rsidP="00904D00">
      <w:pPr>
        <w:spacing w:after="0"/>
        <w:rPr>
          <w:rFonts w:eastAsia="Times New Roman" w:cstheme="majorBidi"/>
          <w:bCs/>
          <w:lang w:val="en-GB"/>
        </w:rPr>
      </w:pPr>
    </w:p>
    <w:p w:rsidR="00904D00" w:rsidRDefault="00904D00" w:rsidP="00904D00">
      <w:pPr>
        <w:spacing w:after="0"/>
        <w:rPr>
          <w:rFonts w:eastAsia="Times New Roman" w:cstheme="majorBidi"/>
          <w:bCs/>
          <w:lang w:val="en-GB"/>
        </w:rPr>
      </w:pPr>
      <w:r>
        <w:rPr>
          <w:rFonts w:eastAsia="Times New Roman" w:cstheme="majorBidi"/>
          <w:bCs/>
          <w:lang w:val="en-GB"/>
        </w:rPr>
        <w:t>W</w:t>
      </w:r>
      <w:r w:rsidRPr="002232E8">
        <w:rPr>
          <w:rFonts w:eastAsia="Times New Roman" w:cstheme="majorBidi"/>
          <w:bCs/>
          <w:lang w:val="en-GB"/>
        </w:rPr>
        <w:t>elfare state</w:t>
      </w:r>
      <w:r>
        <w:rPr>
          <w:rFonts w:eastAsia="Times New Roman" w:cstheme="majorBidi"/>
          <w:bCs/>
          <w:lang w:val="en-GB"/>
        </w:rPr>
        <w:t>s</w:t>
      </w:r>
      <w:r w:rsidRPr="002232E8">
        <w:rPr>
          <w:rFonts w:eastAsia="Times New Roman" w:cstheme="majorBidi"/>
          <w:bCs/>
          <w:lang w:val="en-GB"/>
        </w:rPr>
        <w:t xml:space="preserve"> in most </w:t>
      </w:r>
      <w:r>
        <w:rPr>
          <w:rFonts w:eastAsia="Times New Roman" w:cstheme="majorBidi"/>
          <w:bCs/>
          <w:lang w:val="en-GB"/>
        </w:rPr>
        <w:t xml:space="preserve">European </w:t>
      </w:r>
      <w:r w:rsidRPr="002232E8">
        <w:rPr>
          <w:rFonts w:eastAsia="Times New Roman" w:cstheme="majorBidi"/>
          <w:bCs/>
          <w:lang w:val="en-GB"/>
        </w:rPr>
        <w:t>countries ha</w:t>
      </w:r>
      <w:r>
        <w:rPr>
          <w:rFonts w:eastAsia="Times New Roman" w:cstheme="majorBidi"/>
          <w:bCs/>
          <w:lang w:val="en-GB"/>
        </w:rPr>
        <w:t>ve</w:t>
      </w:r>
      <w:r w:rsidRPr="002232E8">
        <w:rPr>
          <w:rFonts w:eastAsia="Times New Roman" w:cstheme="majorBidi"/>
          <w:bCs/>
          <w:lang w:val="en-GB"/>
        </w:rPr>
        <w:t xml:space="preserve"> </w:t>
      </w:r>
      <w:r w:rsidR="00BE39DA">
        <w:rPr>
          <w:rFonts w:eastAsia="Times New Roman" w:cstheme="majorBidi"/>
          <w:bCs/>
          <w:lang w:val="en-GB"/>
        </w:rPr>
        <w:t xml:space="preserve">gradually </w:t>
      </w:r>
      <w:r w:rsidRPr="002232E8">
        <w:rPr>
          <w:rFonts w:eastAsia="Times New Roman" w:cstheme="majorBidi"/>
          <w:bCs/>
          <w:lang w:val="en-GB"/>
        </w:rPr>
        <w:t>been limited because of a lack of public funds. This go</w:t>
      </w:r>
      <w:r>
        <w:rPr>
          <w:rFonts w:eastAsia="Times New Roman" w:cstheme="majorBidi"/>
          <w:bCs/>
          <w:lang w:val="en-GB"/>
        </w:rPr>
        <w:t>es</w:t>
      </w:r>
      <w:r w:rsidRPr="002232E8">
        <w:rPr>
          <w:rFonts w:eastAsia="Times New Roman" w:cstheme="majorBidi"/>
          <w:bCs/>
          <w:lang w:val="en-GB"/>
        </w:rPr>
        <w:t xml:space="preserve"> hand in hand with </w:t>
      </w:r>
      <w:r>
        <w:rPr>
          <w:rFonts w:eastAsia="Times New Roman" w:cstheme="majorBidi"/>
          <w:bCs/>
          <w:lang w:val="en-GB"/>
        </w:rPr>
        <w:t>recognition</w:t>
      </w:r>
      <w:r w:rsidRPr="002232E8">
        <w:rPr>
          <w:rFonts w:eastAsia="Times New Roman" w:cstheme="majorBidi"/>
          <w:bCs/>
          <w:lang w:val="en-GB"/>
        </w:rPr>
        <w:t xml:space="preserve"> </w:t>
      </w:r>
      <w:r>
        <w:rPr>
          <w:rFonts w:eastAsia="Times New Roman" w:cstheme="majorBidi"/>
          <w:bCs/>
          <w:lang w:val="en-GB"/>
        </w:rPr>
        <w:t xml:space="preserve">that </w:t>
      </w:r>
      <w:r w:rsidRPr="002232E8">
        <w:rPr>
          <w:rFonts w:eastAsia="Times New Roman" w:cstheme="majorBidi"/>
          <w:bCs/>
          <w:lang w:val="en-GB"/>
        </w:rPr>
        <w:t>welfare state</w:t>
      </w:r>
      <w:r>
        <w:rPr>
          <w:rFonts w:eastAsia="Times New Roman" w:cstheme="majorBidi"/>
          <w:bCs/>
          <w:lang w:val="en-GB"/>
        </w:rPr>
        <w:t>s need</w:t>
      </w:r>
      <w:r w:rsidRPr="002232E8">
        <w:rPr>
          <w:rFonts w:eastAsia="Times New Roman" w:cstheme="majorBidi"/>
          <w:bCs/>
          <w:lang w:val="en-GB"/>
        </w:rPr>
        <w:t xml:space="preserve"> rethinking and the realisation that uncontrolled autonomous economic markets are also not able to curb social challenges. This often pro</w:t>
      </w:r>
      <w:r w:rsidR="00072BC7">
        <w:rPr>
          <w:rFonts w:eastAsia="Times New Roman" w:cstheme="majorBidi"/>
          <w:bCs/>
          <w:lang w:val="en-GB"/>
        </w:rPr>
        <w:t>motes</w:t>
      </w:r>
      <w:r w:rsidRPr="002232E8">
        <w:rPr>
          <w:rFonts w:eastAsia="Times New Roman" w:cstheme="majorBidi"/>
          <w:bCs/>
          <w:lang w:val="en-GB"/>
        </w:rPr>
        <w:t xml:space="preserve"> social enterprises</w:t>
      </w:r>
      <w:r>
        <w:rPr>
          <w:rFonts w:eastAsia="Times New Roman" w:cstheme="majorBidi"/>
          <w:bCs/>
          <w:lang w:val="en-GB"/>
        </w:rPr>
        <w:t xml:space="preserve"> </w:t>
      </w:r>
      <w:r w:rsidRPr="002232E8">
        <w:rPr>
          <w:rFonts w:eastAsia="Times New Roman" w:cstheme="majorBidi"/>
          <w:bCs/>
          <w:lang w:val="en-GB"/>
        </w:rPr>
        <w:t>as a</w:t>
      </w:r>
      <w:r>
        <w:rPr>
          <w:rFonts w:eastAsia="Times New Roman" w:cstheme="majorBidi"/>
          <w:bCs/>
          <w:lang w:val="en-GB"/>
        </w:rPr>
        <w:t>n organisational</w:t>
      </w:r>
      <w:r w:rsidRPr="002232E8">
        <w:rPr>
          <w:rFonts w:eastAsia="Times New Roman" w:cstheme="majorBidi"/>
          <w:bCs/>
          <w:lang w:val="en-GB"/>
        </w:rPr>
        <w:t xml:space="preserve"> form that is able to navigate towards both development </w:t>
      </w:r>
      <w:r w:rsidR="00BE39DA">
        <w:rPr>
          <w:rFonts w:eastAsia="Times New Roman" w:cstheme="majorBidi"/>
          <w:bCs/>
          <w:lang w:val="en-GB"/>
        </w:rPr>
        <w:t xml:space="preserve">and a reformation </w:t>
      </w:r>
      <w:r w:rsidRPr="002232E8">
        <w:rPr>
          <w:rFonts w:eastAsia="Times New Roman" w:cstheme="majorBidi"/>
          <w:bCs/>
          <w:lang w:val="en-GB"/>
        </w:rPr>
        <w:t>of new welfare initiatives (</w:t>
      </w:r>
      <w:proofErr w:type="spellStart"/>
      <w:r w:rsidRPr="002232E8">
        <w:rPr>
          <w:rFonts w:eastAsia="Times New Roman" w:cstheme="majorBidi"/>
          <w:bCs/>
          <w:lang w:val="en-GB"/>
        </w:rPr>
        <w:t>Borzaga</w:t>
      </w:r>
      <w:proofErr w:type="spellEnd"/>
      <w:r w:rsidRPr="002232E8">
        <w:rPr>
          <w:rFonts w:eastAsia="Times New Roman" w:cstheme="majorBidi"/>
          <w:bCs/>
          <w:lang w:val="en-GB"/>
        </w:rPr>
        <w:t>,</w:t>
      </w:r>
      <w:r>
        <w:rPr>
          <w:rFonts w:eastAsia="Times New Roman" w:cstheme="majorBidi"/>
          <w:bCs/>
          <w:lang w:val="en-GB"/>
        </w:rPr>
        <w:t xml:space="preserve"> </w:t>
      </w:r>
      <w:proofErr w:type="spellStart"/>
      <w:r>
        <w:rPr>
          <w:rFonts w:eastAsia="Times New Roman" w:cstheme="majorBidi"/>
          <w:bCs/>
          <w:lang w:val="en-GB"/>
        </w:rPr>
        <w:t>Depedri</w:t>
      </w:r>
      <w:proofErr w:type="spellEnd"/>
      <w:r>
        <w:rPr>
          <w:rFonts w:eastAsia="Times New Roman" w:cstheme="majorBidi"/>
          <w:bCs/>
          <w:lang w:val="en-GB"/>
        </w:rPr>
        <w:t xml:space="preserve"> &amp; </w:t>
      </w:r>
      <w:proofErr w:type="spellStart"/>
      <w:r>
        <w:rPr>
          <w:rFonts w:eastAsia="Times New Roman" w:cstheme="majorBidi"/>
          <w:bCs/>
          <w:lang w:val="en-GB"/>
        </w:rPr>
        <w:t>Tortia</w:t>
      </w:r>
      <w:proofErr w:type="spellEnd"/>
      <w:r w:rsidRPr="002232E8">
        <w:rPr>
          <w:rFonts w:eastAsia="Times New Roman" w:cstheme="majorBidi"/>
          <w:bCs/>
          <w:lang w:val="en-GB"/>
        </w:rPr>
        <w:t xml:space="preserve"> 2010)</w:t>
      </w:r>
      <w:r>
        <w:rPr>
          <w:rFonts w:eastAsia="Times New Roman" w:cstheme="majorBidi"/>
          <w:bCs/>
          <w:lang w:val="en-GB"/>
        </w:rPr>
        <w:t xml:space="preserve"> and as a welfare mix (Taylor 2010; </w:t>
      </w:r>
      <w:proofErr w:type="spellStart"/>
      <w:r>
        <w:rPr>
          <w:rFonts w:eastAsia="Times New Roman" w:cstheme="majorBidi"/>
          <w:bCs/>
          <w:lang w:val="en-GB"/>
        </w:rPr>
        <w:t>Defourny</w:t>
      </w:r>
      <w:proofErr w:type="spellEnd"/>
      <w:r>
        <w:rPr>
          <w:rFonts w:eastAsia="Times New Roman" w:cstheme="majorBidi"/>
          <w:bCs/>
          <w:lang w:val="en-GB"/>
        </w:rPr>
        <w:t xml:space="preserve"> </w:t>
      </w:r>
      <w:r w:rsidRPr="002232E8">
        <w:rPr>
          <w:rFonts w:eastAsia="Times New Roman" w:cstheme="majorBidi"/>
          <w:bCs/>
          <w:lang w:val="en-GB"/>
        </w:rPr>
        <w:t>2011</w:t>
      </w:r>
      <w:r>
        <w:rPr>
          <w:rFonts w:eastAsia="Times New Roman" w:cstheme="majorBidi"/>
          <w:bCs/>
          <w:lang w:val="en-GB"/>
        </w:rPr>
        <w:t xml:space="preserve">). </w:t>
      </w:r>
      <w:r w:rsidRPr="002232E8">
        <w:rPr>
          <w:rFonts w:eastAsia="Times New Roman" w:cstheme="majorBidi"/>
          <w:bCs/>
          <w:lang w:val="en-GB"/>
        </w:rPr>
        <w:t xml:space="preserve">Social enterprises show us that we </w:t>
      </w:r>
      <w:r>
        <w:rPr>
          <w:rFonts w:eastAsia="Times New Roman" w:cstheme="majorBidi"/>
          <w:bCs/>
          <w:lang w:val="en-GB"/>
        </w:rPr>
        <w:t xml:space="preserve">may be </w:t>
      </w:r>
      <w:r w:rsidRPr="002232E8">
        <w:rPr>
          <w:rFonts w:eastAsia="Times New Roman" w:cstheme="majorBidi"/>
          <w:bCs/>
          <w:lang w:val="en-GB"/>
        </w:rPr>
        <w:t xml:space="preserve">heading towards new constellations </w:t>
      </w:r>
      <w:r>
        <w:rPr>
          <w:rFonts w:eastAsia="Times New Roman" w:cstheme="majorBidi"/>
          <w:bCs/>
          <w:lang w:val="en-GB"/>
        </w:rPr>
        <w:t>where</w:t>
      </w:r>
      <w:r w:rsidRPr="002232E8">
        <w:rPr>
          <w:rFonts w:eastAsia="Times New Roman" w:cstheme="majorBidi"/>
          <w:bCs/>
          <w:lang w:val="en-GB"/>
        </w:rPr>
        <w:t xml:space="preserve"> the state is not the </w:t>
      </w:r>
      <w:r>
        <w:rPr>
          <w:rFonts w:eastAsia="Times New Roman" w:cstheme="majorBidi"/>
          <w:bCs/>
          <w:lang w:val="en-GB"/>
        </w:rPr>
        <w:t>only provider of welfare (Evers</w:t>
      </w:r>
      <w:r w:rsidRPr="002232E8">
        <w:rPr>
          <w:rFonts w:eastAsia="Times New Roman" w:cstheme="majorBidi"/>
          <w:bCs/>
          <w:lang w:val="en-GB"/>
        </w:rPr>
        <w:t xml:space="preserve"> 2010). </w:t>
      </w:r>
      <w:r w:rsidR="00551149">
        <w:rPr>
          <w:rFonts w:eastAsia="Times New Roman" w:cstheme="majorBidi"/>
          <w:bCs/>
          <w:lang w:val="en-GB"/>
        </w:rPr>
        <w:t>B</w:t>
      </w:r>
      <w:r>
        <w:rPr>
          <w:rFonts w:eastAsia="Times New Roman" w:cstheme="majorBidi"/>
          <w:bCs/>
          <w:lang w:val="en-GB"/>
        </w:rPr>
        <w:t xml:space="preserve">ecause European </w:t>
      </w:r>
      <w:r w:rsidRPr="002232E8">
        <w:rPr>
          <w:rFonts w:eastAsia="Times New Roman" w:cstheme="majorBidi"/>
          <w:bCs/>
          <w:lang w:val="en-GB"/>
        </w:rPr>
        <w:t xml:space="preserve">social enterprises </w:t>
      </w:r>
      <w:r>
        <w:rPr>
          <w:rFonts w:eastAsia="Times New Roman" w:cstheme="majorBidi"/>
          <w:bCs/>
          <w:lang w:val="en-GB"/>
        </w:rPr>
        <w:t xml:space="preserve">often </w:t>
      </w:r>
      <w:r w:rsidRPr="002232E8">
        <w:rPr>
          <w:rFonts w:eastAsia="Times New Roman" w:cstheme="majorBidi"/>
          <w:bCs/>
          <w:lang w:val="en-GB"/>
        </w:rPr>
        <w:t xml:space="preserve">have a large economic dependence </w:t>
      </w:r>
      <w:r w:rsidR="00551149">
        <w:rPr>
          <w:rFonts w:eastAsia="Times New Roman" w:cstheme="majorBidi"/>
          <w:bCs/>
          <w:lang w:val="en-GB"/>
        </w:rPr>
        <w:t xml:space="preserve">and interaction with </w:t>
      </w:r>
      <w:r w:rsidRPr="002232E8">
        <w:rPr>
          <w:rFonts w:eastAsia="Times New Roman" w:cstheme="majorBidi"/>
          <w:bCs/>
          <w:lang w:val="en-GB"/>
        </w:rPr>
        <w:t xml:space="preserve">the public sector, a discussion of social enterprises’ role in the welfare state </w:t>
      </w:r>
      <w:r>
        <w:rPr>
          <w:rFonts w:eastAsia="Times New Roman" w:cstheme="majorBidi"/>
          <w:bCs/>
          <w:lang w:val="en-GB"/>
        </w:rPr>
        <w:t xml:space="preserve">therefore </w:t>
      </w:r>
      <w:r w:rsidRPr="002232E8">
        <w:rPr>
          <w:rFonts w:eastAsia="Times New Roman" w:cstheme="majorBidi"/>
          <w:bCs/>
          <w:lang w:val="en-GB"/>
        </w:rPr>
        <w:t>becomes relevant.</w:t>
      </w:r>
      <w:r>
        <w:rPr>
          <w:rFonts w:eastAsia="Times New Roman" w:cstheme="majorBidi"/>
          <w:bCs/>
          <w:lang w:val="en-GB"/>
        </w:rPr>
        <w:t xml:space="preserve"> In this discussion it is equally necessary to </w:t>
      </w:r>
      <w:r w:rsidR="00AC5BA1">
        <w:rPr>
          <w:rFonts w:eastAsia="Times New Roman" w:cstheme="majorBidi"/>
          <w:bCs/>
          <w:lang w:val="en-GB"/>
        </w:rPr>
        <w:t xml:space="preserve">attempt a </w:t>
      </w:r>
      <w:r>
        <w:rPr>
          <w:rFonts w:eastAsia="Times New Roman" w:cstheme="majorBidi"/>
          <w:bCs/>
          <w:lang w:val="en-GB"/>
        </w:rPr>
        <w:t>deconstruct</w:t>
      </w:r>
      <w:r w:rsidR="00AC5BA1">
        <w:rPr>
          <w:rFonts w:eastAsia="Times New Roman" w:cstheme="majorBidi"/>
          <w:bCs/>
          <w:lang w:val="en-GB"/>
        </w:rPr>
        <w:t xml:space="preserve">ion of </w:t>
      </w:r>
      <w:r>
        <w:rPr>
          <w:rFonts w:eastAsia="Times New Roman" w:cstheme="majorBidi"/>
          <w:bCs/>
          <w:lang w:val="en-GB"/>
        </w:rPr>
        <w:t>discourse</w:t>
      </w:r>
      <w:r w:rsidR="00AC5BA1">
        <w:rPr>
          <w:rFonts w:eastAsia="Times New Roman" w:cstheme="majorBidi"/>
          <w:bCs/>
          <w:lang w:val="en-GB"/>
        </w:rPr>
        <w:t>s where</w:t>
      </w:r>
      <w:r>
        <w:rPr>
          <w:rFonts w:eastAsia="Times New Roman" w:cstheme="majorBidi"/>
          <w:bCs/>
          <w:lang w:val="en-GB"/>
        </w:rPr>
        <w:t xml:space="preserve"> social enterprise</w:t>
      </w:r>
      <w:r w:rsidR="00AD7EDE">
        <w:rPr>
          <w:rFonts w:eastAsia="Times New Roman" w:cstheme="majorBidi"/>
          <w:bCs/>
          <w:lang w:val="en-GB"/>
        </w:rPr>
        <w:t xml:space="preserve"> models</w:t>
      </w:r>
      <w:r>
        <w:rPr>
          <w:rFonts w:eastAsia="Times New Roman" w:cstheme="majorBidi"/>
          <w:bCs/>
          <w:lang w:val="en-GB"/>
        </w:rPr>
        <w:t xml:space="preserve"> </w:t>
      </w:r>
      <w:r w:rsidR="00AD7EDE">
        <w:rPr>
          <w:rFonts w:eastAsia="Times New Roman" w:cstheme="majorBidi"/>
          <w:bCs/>
          <w:lang w:val="en-GB"/>
        </w:rPr>
        <w:t xml:space="preserve">contribute </w:t>
      </w:r>
      <w:r>
        <w:rPr>
          <w:rFonts w:eastAsia="Times New Roman" w:cstheme="majorBidi"/>
          <w:bCs/>
          <w:lang w:val="en-GB"/>
        </w:rPr>
        <w:t xml:space="preserve">to the continued </w:t>
      </w:r>
      <w:r w:rsidR="00AD7EDE">
        <w:rPr>
          <w:rFonts w:eastAsia="Times New Roman" w:cstheme="majorBidi"/>
          <w:bCs/>
          <w:lang w:val="en-GB"/>
        </w:rPr>
        <w:t>development of welfare states.</w:t>
      </w:r>
    </w:p>
    <w:p w:rsidR="00072BC7" w:rsidRDefault="00072BC7" w:rsidP="00904D00">
      <w:pPr>
        <w:spacing w:after="0"/>
        <w:rPr>
          <w:rFonts w:eastAsia="Times New Roman" w:cstheme="majorBidi"/>
          <w:bCs/>
          <w:lang w:val="en-GB"/>
        </w:rPr>
      </w:pPr>
    </w:p>
    <w:p w:rsidR="00984F58" w:rsidRDefault="00072BC7" w:rsidP="001D2C66">
      <w:pPr>
        <w:spacing w:after="0"/>
        <w:rPr>
          <w:rFonts w:eastAsia="Times New Roman" w:cstheme="majorBidi"/>
          <w:bCs/>
          <w:lang w:val="en-GB"/>
        </w:rPr>
      </w:pPr>
      <w:r>
        <w:rPr>
          <w:rFonts w:eastAsia="Times New Roman" w:cstheme="majorBidi"/>
          <w:bCs/>
          <w:lang w:val="en-GB"/>
        </w:rPr>
        <w:t>C</w:t>
      </w:r>
      <w:r w:rsidR="00345C8B">
        <w:rPr>
          <w:rFonts w:eastAsia="Times New Roman" w:cstheme="majorBidi"/>
          <w:bCs/>
          <w:lang w:val="en-GB"/>
        </w:rPr>
        <w:t xml:space="preserve">urrent research </w:t>
      </w:r>
      <w:r w:rsidR="00984F58">
        <w:rPr>
          <w:rFonts w:eastAsia="Times New Roman" w:cstheme="majorBidi"/>
          <w:bCs/>
          <w:lang w:val="en-GB"/>
        </w:rPr>
        <w:t xml:space="preserve">within this vast and growing field </w:t>
      </w:r>
      <w:r w:rsidR="00064B1C">
        <w:rPr>
          <w:rFonts w:eastAsia="Times New Roman" w:cstheme="majorBidi"/>
          <w:bCs/>
          <w:lang w:val="en-GB"/>
        </w:rPr>
        <w:t xml:space="preserve">often </w:t>
      </w:r>
      <w:r w:rsidR="00AE77DA">
        <w:rPr>
          <w:rFonts w:eastAsia="Times New Roman" w:cstheme="majorBidi"/>
          <w:bCs/>
          <w:lang w:val="en-GB"/>
        </w:rPr>
        <w:t>conclude</w:t>
      </w:r>
      <w:r>
        <w:rPr>
          <w:rFonts w:eastAsia="Times New Roman" w:cstheme="majorBidi"/>
          <w:bCs/>
          <w:lang w:val="en-GB"/>
        </w:rPr>
        <w:t>s</w:t>
      </w:r>
      <w:r w:rsidR="00AE77DA">
        <w:rPr>
          <w:rFonts w:eastAsia="Times New Roman" w:cstheme="majorBidi"/>
          <w:bCs/>
          <w:lang w:val="en-GB"/>
        </w:rPr>
        <w:t xml:space="preserve"> </w:t>
      </w:r>
      <w:r w:rsidR="002B61C6" w:rsidRPr="002232E8">
        <w:rPr>
          <w:rFonts w:eastAsia="Times New Roman" w:cstheme="majorBidi"/>
          <w:bCs/>
          <w:lang w:val="en-GB"/>
        </w:rPr>
        <w:t>that civil society</w:t>
      </w:r>
      <w:r w:rsidR="002B61C6">
        <w:rPr>
          <w:rFonts w:eastAsia="Times New Roman" w:cstheme="majorBidi"/>
          <w:bCs/>
          <w:lang w:val="en-GB"/>
        </w:rPr>
        <w:t xml:space="preserve"> initiatives</w:t>
      </w:r>
      <w:r w:rsidR="00AE77DA">
        <w:rPr>
          <w:rFonts w:eastAsia="Times New Roman" w:cstheme="majorBidi"/>
          <w:bCs/>
          <w:lang w:val="en-GB"/>
        </w:rPr>
        <w:t xml:space="preserve"> </w:t>
      </w:r>
      <w:r w:rsidR="00345C8B">
        <w:rPr>
          <w:rFonts w:eastAsia="Times New Roman" w:cstheme="majorBidi"/>
          <w:bCs/>
          <w:lang w:val="en-GB"/>
        </w:rPr>
        <w:t xml:space="preserve">like </w:t>
      </w:r>
      <w:r w:rsidR="00345C8B" w:rsidRPr="002232E8">
        <w:rPr>
          <w:rFonts w:eastAsia="Times New Roman" w:cstheme="majorBidi"/>
          <w:bCs/>
          <w:lang w:val="en-GB"/>
        </w:rPr>
        <w:t xml:space="preserve">social enterprises </w:t>
      </w:r>
      <w:r w:rsidR="002B61C6" w:rsidRPr="002232E8">
        <w:rPr>
          <w:rFonts w:eastAsia="Times New Roman" w:cstheme="majorBidi"/>
          <w:bCs/>
          <w:lang w:val="en-GB"/>
        </w:rPr>
        <w:t>solve social problems</w:t>
      </w:r>
      <w:r w:rsidR="00595913">
        <w:rPr>
          <w:rFonts w:eastAsia="Times New Roman" w:cstheme="majorBidi"/>
          <w:bCs/>
          <w:lang w:val="en-GB"/>
        </w:rPr>
        <w:t xml:space="preserve"> that welfare states </w:t>
      </w:r>
      <w:r w:rsidR="00AD7EDE">
        <w:rPr>
          <w:rFonts w:eastAsia="Times New Roman" w:cstheme="majorBidi"/>
          <w:bCs/>
          <w:lang w:val="en-GB"/>
        </w:rPr>
        <w:t>have not been able to do</w:t>
      </w:r>
      <w:r w:rsidR="002B61C6" w:rsidRPr="002232E8">
        <w:rPr>
          <w:rFonts w:eastAsia="Times New Roman" w:cstheme="majorBidi"/>
          <w:bCs/>
          <w:lang w:val="en-GB"/>
        </w:rPr>
        <w:t xml:space="preserve">. </w:t>
      </w:r>
      <w:proofErr w:type="gramStart"/>
      <w:r w:rsidR="00345C8B">
        <w:rPr>
          <w:rFonts w:eastAsia="Times New Roman" w:cstheme="majorBidi"/>
          <w:bCs/>
          <w:lang w:val="en-GB"/>
        </w:rPr>
        <w:t>T</w:t>
      </w:r>
      <w:r w:rsidR="002B61C6" w:rsidRPr="002232E8">
        <w:rPr>
          <w:rFonts w:eastAsia="Times New Roman" w:cstheme="majorBidi"/>
          <w:bCs/>
          <w:lang w:val="en-GB"/>
        </w:rPr>
        <w:t>h</w:t>
      </w:r>
      <w:r w:rsidR="00595913">
        <w:rPr>
          <w:rFonts w:eastAsia="Times New Roman" w:cstheme="majorBidi"/>
          <w:bCs/>
          <w:lang w:val="en-GB"/>
        </w:rPr>
        <w:t>e</w:t>
      </w:r>
      <w:r w:rsidR="008C4C64">
        <w:rPr>
          <w:rFonts w:eastAsia="Times New Roman" w:cstheme="majorBidi"/>
          <w:bCs/>
          <w:lang w:val="en-GB"/>
        </w:rPr>
        <w:t>se</w:t>
      </w:r>
      <w:proofErr w:type="gramEnd"/>
      <w:r w:rsidR="00595913">
        <w:rPr>
          <w:rFonts w:eastAsia="Times New Roman" w:cstheme="majorBidi"/>
          <w:bCs/>
          <w:lang w:val="en-GB"/>
        </w:rPr>
        <w:t xml:space="preserve"> </w:t>
      </w:r>
      <w:r w:rsidR="008C4C64">
        <w:rPr>
          <w:rFonts w:eastAsia="Times New Roman" w:cstheme="majorBidi"/>
          <w:bCs/>
          <w:lang w:val="en-GB"/>
        </w:rPr>
        <w:t xml:space="preserve">sort of </w:t>
      </w:r>
      <w:r w:rsidR="00595913">
        <w:rPr>
          <w:rFonts w:eastAsia="Times New Roman" w:cstheme="majorBidi"/>
          <w:bCs/>
          <w:lang w:val="en-GB"/>
        </w:rPr>
        <w:t xml:space="preserve">research results </w:t>
      </w:r>
      <w:r w:rsidR="00345C8B">
        <w:rPr>
          <w:rFonts w:eastAsia="Times New Roman" w:cstheme="majorBidi"/>
          <w:bCs/>
          <w:lang w:val="en-GB"/>
        </w:rPr>
        <w:t xml:space="preserve">no doubt </w:t>
      </w:r>
      <w:r w:rsidR="002B61C6" w:rsidRPr="002232E8">
        <w:rPr>
          <w:rFonts w:eastAsia="Times New Roman" w:cstheme="majorBidi"/>
          <w:bCs/>
          <w:lang w:val="en-GB"/>
        </w:rPr>
        <w:t>appl</w:t>
      </w:r>
      <w:r w:rsidR="00595913">
        <w:rPr>
          <w:rFonts w:eastAsia="Times New Roman" w:cstheme="majorBidi"/>
          <w:bCs/>
          <w:lang w:val="en-GB"/>
        </w:rPr>
        <w:t>y</w:t>
      </w:r>
      <w:r w:rsidR="002B61C6" w:rsidRPr="002232E8">
        <w:rPr>
          <w:rFonts w:eastAsia="Times New Roman" w:cstheme="majorBidi"/>
          <w:bCs/>
          <w:lang w:val="en-GB"/>
        </w:rPr>
        <w:t xml:space="preserve"> to a number of </w:t>
      </w:r>
      <w:r w:rsidR="00064B1C">
        <w:rPr>
          <w:rFonts w:eastAsia="Times New Roman" w:cstheme="majorBidi"/>
          <w:bCs/>
          <w:lang w:val="en-GB"/>
        </w:rPr>
        <w:t>countries</w:t>
      </w:r>
      <w:r w:rsidR="00345C8B">
        <w:rPr>
          <w:rFonts w:eastAsia="Times New Roman" w:cstheme="majorBidi"/>
          <w:bCs/>
          <w:lang w:val="en-GB"/>
        </w:rPr>
        <w:t xml:space="preserve"> and local cases</w:t>
      </w:r>
      <w:r w:rsidR="002B61C6" w:rsidRPr="002232E8">
        <w:rPr>
          <w:rFonts w:eastAsia="Times New Roman" w:cstheme="majorBidi"/>
          <w:bCs/>
          <w:lang w:val="en-GB"/>
        </w:rPr>
        <w:t xml:space="preserve">, but by directly transferring one social </w:t>
      </w:r>
      <w:r w:rsidR="00064B1C">
        <w:rPr>
          <w:rFonts w:eastAsia="Times New Roman" w:cstheme="majorBidi"/>
          <w:bCs/>
          <w:lang w:val="en-GB"/>
        </w:rPr>
        <w:t xml:space="preserve">enterprise model from one social </w:t>
      </w:r>
      <w:r w:rsidR="002B61C6" w:rsidRPr="002232E8">
        <w:rPr>
          <w:rFonts w:eastAsia="Times New Roman" w:cstheme="majorBidi"/>
          <w:bCs/>
          <w:lang w:val="en-GB"/>
        </w:rPr>
        <w:t xml:space="preserve">structure to another it is </w:t>
      </w:r>
      <w:r w:rsidR="00595913">
        <w:rPr>
          <w:rFonts w:eastAsia="Times New Roman" w:cstheme="majorBidi"/>
          <w:bCs/>
          <w:lang w:val="en-GB"/>
        </w:rPr>
        <w:t xml:space="preserve">very likely </w:t>
      </w:r>
      <w:r w:rsidR="002B61C6" w:rsidRPr="002232E8">
        <w:rPr>
          <w:rFonts w:eastAsia="Times New Roman" w:cstheme="majorBidi"/>
          <w:bCs/>
          <w:lang w:val="en-GB"/>
        </w:rPr>
        <w:t xml:space="preserve">that </w:t>
      </w:r>
      <w:r w:rsidR="00BE262F">
        <w:rPr>
          <w:rFonts w:eastAsia="Times New Roman" w:cstheme="majorBidi"/>
          <w:bCs/>
          <w:lang w:val="en-GB"/>
        </w:rPr>
        <w:t xml:space="preserve">already well-functioning social systems </w:t>
      </w:r>
      <w:r w:rsidR="008C4C64">
        <w:rPr>
          <w:rFonts w:eastAsia="Times New Roman" w:cstheme="majorBidi"/>
          <w:bCs/>
          <w:lang w:val="en-GB"/>
        </w:rPr>
        <w:t xml:space="preserve">and </w:t>
      </w:r>
      <w:r w:rsidR="00AE77DA">
        <w:rPr>
          <w:rFonts w:eastAsia="Times New Roman" w:cstheme="majorBidi"/>
          <w:bCs/>
          <w:lang w:val="en-GB"/>
        </w:rPr>
        <w:t xml:space="preserve">social </w:t>
      </w:r>
      <w:r w:rsidR="002B61C6" w:rsidRPr="002232E8">
        <w:rPr>
          <w:rFonts w:eastAsia="Times New Roman" w:cstheme="majorBidi"/>
          <w:bCs/>
          <w:lang w:val="en-GB"/>
        </w:rPr>
        <w:t xml:space="preserve">mechanisms are deconstructed in favour of </w:t>
      </w:r>
      <w:r w:rsidR="00595913">
        <w:rPr>
          <w:rFonts w:eastAsia="Times New Roman" w:cstheme="majorBidi"/>
          <w:bCs/>
          <w:lang w:val="en-GB"/>
        </w:rPr>
        <w:t xml:space="preserve">unperceived </w:t>
      </w:r>
      <w:r w:rsidR="002B61C6" w:rsidRPr="002232E8">
        <w:rPr>
          <w:rFonts w:eastAsia="Times New Roman" w:cstheme="majorBidi"/>
          <w:bCs/>
          <w:lang w:val="en-GB"/>
        </w:rPr>
        <w:t>neo-liberalist discourses</w:t>
      </w:r>
      <w:r w:rsidR="00595913">
        <w:rPr>
          <w:rFonts w:eastAsia="Times New Roman" w:cstheme="majorBidi"/>
          <w:bCs/>
          <w:lang w:val="en-GB"/>
        </w:rPr>
        <w:t xml:space="preserve">, </w:t>
      </w:r>
      <w:r w:rsidR="002B61C6" w:rsidRPr="002232E8">
        <w:rPr>
          <w:rFonts w:eastAsia="Times New Roman" w:cstheme="majorBidi"/>
          <w:bCs/>
          <w:lang w:val="en-GB"/>
        </w:rPr>
        <w:t xml:space="preserve">ideologies </w:t>
      </w:r>
      <w:r w:rsidR="00345C8B">
        <w:rPr>
          <w:rFonts w:eastAsia="Times New Roman" w:cstheme="majorBidi"/>
          <w:bCs/>
          <w:lang w:val="en-GB"/>
        </w:rPr>
        <w:t>and</w:t>
      </w:r>
      <w:r w:rsidR="00064B1C">
        <w:rPr>
          <w:rFonts w:eastAsia="Times New Roman" w:cstheme="majorBidi"/>
          <w:bCs/>
          <w:lang w:val="en-GB"/>
        </w:rPr>
        <w:t xml:space="preserve"> </w:t>
      </w:r>
      <w:r w:rsidR="002B61C6" w:rsidRPr="002232E8">
        <w:rPr>
          <w:rFonts w:eastAsia="Times New Roman" w:cstheme="majorBidi"/>
          <w:bCs/>
          <w:lang w:val="en-GB"/>
        </w:rPr>
        <w:t xml:space="preserve">uncontrolled </w:t>
      </w:r>
      <w:r w:rsidR="00AE77DA">
        <w:rPr>
          <w:rFonts w:eastAsia="Times New Roman" w:cstheme="majorBidi"/>
          <w:bCs/>
          <w:lang w:val="en-GB"/>
        </w:rPr>
        <w:t>profit</w:t>
      </w:r>
      <w:r w:rsidR="002B61C6" w:rsidRPr="002232E8">
        <w:rPr>
          <w:rFonts w:eastAsia="Times New Roman" w:cstheme="majorBidi"/>
          <w:bCs/>
          <w:lang w:val="en-GB"/>
        </w:rPr>
        <w:t>-oriented systems (</w:t>
      </w:r>
      <w:proofErr w:type="spellStart"/>
      <w:r w:rsidR="002B61C6" w:rsidRPr="002232E8">
        <w:rPr>
          <w:rFonts w:eastAsia="Times New Roman" w:cstheme="majorBidi"/>
          <w:bCs/>
          <w:lang w:val="en-GB"/>
        </w:rPr>
        <w:t>Noys</w:t>
      </w:r>
      <w:proofErr w:type="spellEnd"/>
      <w:r w:rsidR="002B61C6" w:rsidRPr="002232E8">
        <w:rPr>
          <w:rFonts w:eastAsia="Times New Roman" w:cstheme="majorBidi"/>
          <w:bCs/>
          <w:lang w:val="en-GB"/>
        </w:rPr>
        <w:t xml:space="preserve"> 2013).</w:t>
      </w:r>
      <w:r w:rsidR="00345C8B">
        <w:rPr>
          <w:rFonts w:eastAsia="Times New Roman" w:cstheme="majorBidi"/>
          <w:bCs/>
          <w:lang w:val="en-GB"/>
        </w:rPr>
        <w:t xml:space="preserve"> </w:t>
      </w:r>
      <w:r w:rsidR="00E22D90" w:rsidRPr="002232E8">
        <w:rPr>
          <w:rFonts w:eastAsia="Times New Roman" w:cstheme="majorBidi"/>
          <w:bCs/>
          <w:lang w:val="en-GB"/>
        </w:rPr>
        <w:t>Th</w:t>
      </w:r>
      <w:r w:rsidR="00E22D90">
        <w:rPr>
          <w:rFonts w:eastAsia="Times New Roman" w:cstheme="majorBidi"/>
          <w:bCs/>
          <w:lang w:val="en-GB"/>
        </w:rPr>
        <w:t>e fact that</w:t>
      </w:r>
      <w:r w:rsidR="00E22D90" w:rsidRPr="002232E8">
        <w:rPr>
          <w:rFonts w:eastAsia="Times New Roman" w:cstheme="majorBidi"/>
          <w:bCs/>
          <w:lang w:val="en-GB"/>
        </w:rPr>
        <w:t xml:space="preserve"> social enterprises </w:t>
      </w:r>
      <w:r w:rsidR="00E22D90">
        <w:rPr>
          <w:rFonts w:eastAsia="Times New Roman" w:cstheme="majorBidi"/>
          <w:bCs/>
          <w:lang w:val="en-GB"/>
        </w:rPr>
        <w:t xml:space="preserve">often </w:t>
      </w:r>
      <w:r w:rsidR="00E22D90" w:rsidRPr="002232E8">
        <w:rPr>
          <w:rFonts w:eastAsia="Times New Roman" w:cstheme="majorBidi"/>
          <w:bCs/>
          <w:lang w:val="en-GB"/>
        </w:rPr>
        <w:t>a</w:t>
      </w:r>
      <w:r w:rsidR="00E22D90">
        <w:rPr>
          <w:rFonts w:eastAsia="Times New Roman" w:cstheme="majorBidi"/>
          <w:bCs/>
          <w:lang w:val="en-GB"/>
        </w:rPr>
        <w:t>ddress</w:t>
      </w:r>
      <w:r w:rsidR="00E22D90" w:rsidRPr="002232E8">
        <w:rPr>
          <w:rFonts w:eastAsia="Times New Roman" w:cstheme="majorBidi"/>
          <w:bCs/>
          <w:lang w:val="en-GB"/>
        </w:rPr>
        <w:t xml:space="preserve"> social services that </w:t>
      </w:r>
      <w:r w:rsidR="00E22D90">
        <w:rPr>
          <w:rFonts w:eastAsia="Times New Roman" w:cstheme="majorBidi"/>
          <w:bCs/>
          <w:lang w:val="en-GB"/>
        </w:rPr>
        <w:t>the public sector</w:t>
      </w:r>
      <w:r w:rsidR="00E22D90" w:rsidRPr="002232E8">
        <w:rPr>
          <w:rFonts w:eastAsia="Times New Roman" w:cstheme="majorBidi"/>
          <w:bCs/>
          <w:lang w:val="en-GB"/>
        </w:rPr>
        <w:t xml:space="preserve"> </w:t>
      </w:r>
      <w:r w:rsidR="00E22D90">
        <w:rPr>
          <w:rFonts w:eastAsia="Times New Roman" w:cstheme="majorBidi"/>
          <w:bCs/>
          <w:lang w:val="en-GB"/>
        </w:rPr>
        <w:t>already takes care of,</w:t>
      </w:r>
      <w:r w:rsidR="00E22D90" w:rsidRPr="002232E8">
        <w:rPr>
          <w:rFonts w:eastAsia="Times New Roman" w:cstheme="majorBidi"/>
          <w:bCs/>
          <w:lang w:val="en-GB"/>
        </w:rPr>
        <w:t xml:space="preserve"> furthermore </w:t>
      </w:r>
      <w:r w:rsidR="00E22D90">
        <w:rPr>
          <w:rFonts w:eastAsia="Times New Roman" w:cstheme="majorBidi"/>
          <w:bCs/>
          <w:lang w:val="en-GB"/>
        </w:rPr>
        <w:t>often</w:t>
      </w:r>
      <w:r w:rsidR="00E22D90" w:rsidRPr="002232E8">
        <w:rPr>
          <w:rFonts w:eastAsia="Times New Roman" w:cstheme="majorBidi"/>
          <w:bCs/>
          <w:lang w:val="en-GB"/>
        </w:rPr>
        <w:t xml:space="preserve"> </w:t>
      </w:r>
      <w:r w:rsidR="00E22D90">
        <w:rPr>
          <w:rFonts w:eastAsia="Times New Roman" w:cstheme="majorBidi"/>
          <w:bCs/>
          <w:lang w:val="en-GB"/>
        </w:rPr>
        <w:t xml:space="preserve">imposes </w:t>
      </w:r>
      <w:r w:rsidR="00E22D90" w:rsidRPr="002232E8">
        <w:rPr>
          <w:rFonts w:eastAsia="Times New Roman" w:cstheme="majorBidi"/>
          <w:bCs/>
          <w:lang w:val="en-GB"/>
        </w:rPr>
        <w:t>a profit motive</w:t>
      </w:r>
      <w:r w:rsidR="00E22D90">
        <w:rPr>
          <w:rFonts w:eastAsia="Times New Roman" w:cstheme="majorBidi"/>
          <w:bCs/>
          <w:lang w:val="en-GB"/>
        </w:rPr>
        <w:t xml:space="preserve"> </w:t>
      </w:r>
      <w:r w:rsidR="00E22D90" w:rsidRPr="002232E8">
        <w:rPr>
          <w:rFonts w:eastAsia="Times New Roman" w:cstheme="majorBidi"/>
          <w:bCs/>
          <w:lang w:val="en-GB"/>
        </w:rPr>
        <w:t xml:space="preserve">on the public sector. </w:t>
      </w:r>
    </w:p>
    <w:p w:rsidR="00AD7EDE" w:rsidRDefault="007F131F" w:rsidP="001D2C66">
      <w:pPr>
        <w:spacing w:after="0"/>
        <w:rPr>
          <w:rFonts w:eastAsia="Times New Roman" w:cstheme="majorBidi"/>
          <w:bCs/>
          <w:lang w:val="en-GB"/>
        </w:rPr>
      </w:pPr>
      <w:r>
        <w:rPr>
          <w:rFonts w:eastAsia="Times New Roman" w:cstheme="majorBidi"/>
          <w:bCs/>
          <w:lang w:val="en-GB"/>
        </w:rPr>
        <w:t>A</w:t>
      </w:r>
      <w:r w:rsidRPr="002232E8">
        <w:rPr>
          <w:rFonts w:eastAsia="Times New Roman" w:cstheme="majorBidi"/>
          <w:bCs/>
          <w:lang w:val="en-GB"/>
        </w:rPr>
        <w:t>n immediate transfer of social enterprises from one context to another is often bound to fail (</w:t>
      </w:r>
      <w:proofErr w:type="spellStart"/>
      <w:r w:rsidRPr="002232E8">
        <w:rPr>
          <w:rFonts w:eastAsia="Times New Roman" w:cstheme="majorBidi"/>
          <w:bCs/>
          <w:lang w:val="en-GB"/>
        </w:rPr>
        <w:t>Seelos</w:t>
      </w:r>
      <w:proofErr w:type="spellEnd"/>
      <w:r w:rsidRPr="002232E8">
        <w:rPr>
          <w:rFonts w:eastAsia="Times New Roman" w:cstheme="majorBidi"/>
          <w:bCs/>
          <w:lang w:val="en-GB"/>
        </w:rPr>
        <w:t xml:space="preserve"> &amp; Mair 2012</w:t>
      </w:r>
      <w:r>
        <w:rPr>
          <w:rFonts w:eastAsia="Times New Roman" w:cstheme="majorBidi"/>
          <w:bCs/>
          <w:lang w:val="en-GB"/>
        </w:rPr>
        <w:t>) because s</w:t>
      </w:r>
      <w:r w:rsidR="00345C8B" w:rsidRPr="002232E8">
        <w:rPr>
          <w:rFonts w:eastAsia="Times New Roman" w:cstheme="majorBidi"/>
          <w:bCs/>
          <w:lang w:val="en-GB"/>
        </w:rPr>
        <w:t>ocio-</w:t>
      </w:r>
      <w:r w:rsidR="00345C8B">
        <w:rPr>
          <w:rFonts w:eastAsia="Times New Roman" w:cstheme="majorBidi"/>
          <w:bCs/>
          <w:lang w:val="en-GB"/>
        </w:rPr>
        <w:t>cultural</w:t>
      </w:r>
      <w:r w:rsidR="00345C8B" w:rsidRPr="002232E8">
        <w:rPr>
          <w:rFonts w:eastAsia="Times New Roman" w:cstheme="majorBidi"/>
          <w:bCs/>
          <w:lang w:val="en-GB"/>
        </w:rPr>
        <w:t xml:space="preserve"> contextual</w:t>
      </w:r>
      <w:r w:rsidR="00345C8B">
        <w:rPr>
          <w:rFonts w:eastAsia="Times New Roman" w:cstheme="majorBidi"/>
          <w:bCs/>
          <w:lang w:val="en-GB"/>
        </w:rPr>
        <w:t xml:space="preserve">isation </w:t>
      </w:r>
      <w:r w:rsidR="00345C8B" w:rsidRPr="002232E8">
        <w:rPr>
          <w:rFonts w:eastAsia="Times New Roman" w:cstheme="majorBidi"/>
          <w:bCs/>
          <w:lang w:val="en-GB"/>
        </w:rPr>
        <w:t>is often not taken into consideration</w:t>
      </w:r>
      <w:r w:rsidR="00BE262F">
        <w:rPr>
          <w:rFonts w:eastAsia="Times New Roman" w:cstheme="majorBidi"/>
          <w:bCs/>
          <w:lang w:val="en-GB"/>
        </w:rPr>
        <w:t>.</w:t>
      </w:r>
      <w:r w:rsidR="00072BC7">
        <w:rPr>
          <w:rFonts w:eastAsia="Times New Roman" w:cstheme="majorBidi"/>
          <w:bCs/>
          <w:lang w:val="en-GB"/>
        </w:rPr>
        <w:t xml:space="preserve"> </w:t>
      </w:r>
      <w:r w:rsidR="000A0C26">
        <w:rPr>
          <w:rFonts w:eastAsia="Times New Roman" w:cstheme="majorBidi"/>
          <w:bCs/>
          <w:lang w:val="en-GB"/>
        </w:rPr>
        <w:t xml:space="preserve">On the other hand, countries with a weak social sector may benefit from </w:t>
      </w:r>
      <w:r w:rsidR="00AD7EDE">
        <w:rPr>
          <w:rFonts w:eastAsia="Times New Roman" w:cstheme="majorBidi"/>
          <w:bCs/>
          <w:lang w:val="en-GB"/>
        </w:rPr>
        <w:t xml:space="preserve">generalised </w:t>
      </w:r>
      <w:r w:rsidR="002B61C6">
        <w:rPr>
          <w:rFonts w:eastAsia="Times New Roman" w:cstheme="majorBidi"/>
          <w:bCs/>
          <w:lang w:val="en-GB"/>
        </w:rPr>
        <w:t>social enterprise</w:t>
      </w:r>
      <w:r w:rsidR="00AD7EDE">
        <w:rPr>
          <w:rFonts w:eastAsia="Times New Roman" w:cstheme="majorBidi"/>
          <w:bCs/>
          <w:lang w:val="en-GB"/>
        </w:rPr>
        <w:t xml:space="preserve"> models</w:t>
      </w:r>
      <w:r w:rsidR="002B61C6">
        <w:rPr>
          <w:rFonts w:eastAsia="Times New Roman" w:cstheme="majorBidi"/>
          <w:bCs/>
          <w:lang w:val="en-GB"/>
        </w:rPr>
        <w:t xml:space="preserve"> entering the social realm because human and social values will be put on the </w:t>
      </w:r>
      <w:r w:rsidR="0088650F">
        <w:rPr>
          <w:rFonts w:eastAsia="Times New Roman" w:cstheme="majorBidi"/>
          <w:bCs/>
          <w:lang w:val="en-GB"/>
        </w:rPr>
        <w:t xml:space="preserve">societal </w:t>
      </w:r>
      <w:r w:rsidR="002B61C6">
        <w:rPr>
          <w:rFonts w:eastAsia="Times New Roman" w:cstheme="majorBidi"/>
          <w:bCs/>
          <w:lang w:val="en-GB"/>
        </w:rPr>
        <w:t>agenda.</w:t>
      </w:r>
      <w:r w:rsidR="0088650F">
        <w:rPr>
          <w:rFonts w:eastAsia="Times New Roman" w:cstheme="majorBidi"/>
          <w:bCs/>
          <w:lang w:val="en-GB"/>
        </w:rPr>
        <w:t xml:space="preserve"> </w:t>
      </w:r>
      <w:r w:rsidR="004B53F3">
        <w:rPr>
          <w:rFonts w:eastAsia="Times New Roman" w:cstheme="majorBidi"/>
          <w:bCs/>
          <w:lang w:val="en-GB"/>
        </w:rPr>
        <w:t xml:space="preserve">Some </w:t>
      </w:r>
      <w:r w:rsidR="0088650F">
        <w:rPr>
          <w:rFonts w:eastAsia="Times New Roman" w:cstheme="majorBidi"/>
          <w:bCs/>
          <w:lang w:val="en-GB"/>
        </w:rPr>
        <w:t xml:space="preserve">models of </w:t>
      </w:r>
      <w:r w:rsidR="004B53F3">
        <w:rPr>
          <w:rFonts w:eastAsia="Times New Roman" w:cstheme="majorBidi"/>
          <w:bCs/>
          <w:lang w:val="en-GB"/>
        </w:rPr>
        <w:t>social enterprises</w:t>
      </w:r>
      <w:r w:rsidR="00825CA8" w:rsidRPr="002232E8">
        <w:rPr>
          <w:rFonts w:eastAsia="Times New Roman" w:cstheme="majorBidi"/>
          <w:bCs/>
          <w:lang w:val="en-GB"/>
        </w:rPr>
        <w:t xml:space="preserve"> may </w:t>
      </w:r>
      <w:r w:rsidR="001D2C66">
        <w:rPr>
          <w:rFonts w:eastAsia="Times New Roman" w:cstheme="majorBidi"/>
          <w:bCs/>
          <w:lang w:val="en-GB"/>
        </w:rPr>
        <w:t xml:space="preserve">therefore </w:t>
      </w:r>
      <w:r w:rsidR="002D2464" w:rsidRPr="002232E8">
        <w:rPr>
          <w:rFonts w:eastAsia="Times New Roman" w:cstheme="majorBidi"/>
          <w:bCs/>
          <w:lang w:val="en-GB"/>
        </w:rPr>
        <w:t xml:space="preserve">certainly be a </w:t>
      </w:r>
      <w:r w:rsidR="0088650F">
        <w:rPr>
          <w:rFonts w:eastAsia="Times New Roman" w:cstheme="majorBidi"/>
          <w:bCs/>
          <w:lang w:val="en-GB"/>
        </w:rPr>
        <w:t xml:space="preserve">valid </w:t>
      </w:r>
      <w:r w:rsidR="00595341">
        <w:rPr>
          <w:rFonts w:eastAsia="Times New Roman" w:cstheme="majorBidi"/>
          <w:bCs/>
          <w:lang w:val="en-GB"/>
        </w:rPr>
        <w:t xml:space="preserve">scenario </w:t>
      </w:r>
      <w:r w:rsidR="002D2464" w:rsidRPr="002232E8">
        <w:rPr>
          <w:rFonts w:eastAsia="Times New Roman" w:cstheme="majorBidi"/>
          <w:bCs/>
          <w:lang w:val="en-GB"/>
        </w:rPr>
        <w:t>in countries that do not have a basi</w:t>
      </w:r>
      <w:r w:rsidR="008C4C64">
        <w:rPr>
          <w:rFonts w:eastAsia="Times New Roman" w:cstheme="majorBidi"/>
          <w:bCs/>
          <w:lang w:val="en-GB"/>
        </w:rPr>
        <w:t>c social welfare structure or a</w:t>
      </w:r>
      <w:r w:rsidR="002D2464" w:rsidRPr="002232E8">
        <w:rPr>
          <w:rFonts w:eastAsia="Times New Roman" w:cstheme="majorBidi"/>
          <w:bCs/>
          <w:lang w:val="en-GB"/>
        </w:rPr>
        <w:t xml:space="preserve"> </w:t>
      </w:r>
      <w:r w:rsidR="0088650F">
        <w:rPr>
          <w:rFonts w:eastAsia="Times New Roman" w:cstheme="majorBidi"/>
          <w:bCs/>
          <w:lang w:val="en-GB"/>
        </w:rPr>
        <w:t>socio-</w:t>
      </w:r>
      <w:r w:rsidR="002D2464" w:rsidRPr="002232E8">
        <w:rPr>
          <w:rFonts w:eastAsia="Times New Roman" w:cstheme="majorBidi"/>
          <w:bCs/>
          <w:lang w:val="en-GB"/>
        </w:rPr>
        <w:t xml:space="preserve">economic system that </w:t>
      </w:r>
      <w:r w:rsidR="00825CA8" w:rsidRPr="002232E8">
        <w:rPr>
          <w:rFonts w:eastAsia="Times New Roman" w:cstheme="majorBidi"/>
          <w:bCs/>
          <w:lang w:val="en-GB"/>
        </w:rPr>
        <w:t>supports the</w:t>
      </w:r>
      <w:r w:rsidR="002D2464" w:rsidRPr="002232E8">
        <w:rPr>
          <w:rFonts w:eastAsia="Times New Roman" w:cstheme="majorBidi"/>
          <w:bCs/>
          <w:lang w:val="en-GB"/>
        </w:rPr>
        <w:t xml:space="preserve"> weakest </w:t>
      </w:r>
      <w:r w:rsidR="00825CA8" w:rsidRPr="002232E8">
        <w:rPr>
          <w:rFonts w:eastAsia="Times New Roman" w:cstheme="majorBidi"/>
          <w:bCs/>
          <w:lang w:val="en-GB"/>
        </w:rPr>
        <w:t>citizens</w:t>
      </w:r>
      <w:r w:rsidR="002D2464" w:rsidRPr="002232E8">
        <w:rPr>
          <w:rFonts w:eastAsia="Times New Roman" w:cstheme="majorBidi"/>
          <w:bCs/>
          <w:lang w:val="en-GB"/>
        </w:rPr>
        <w:t xml:space="preserve">. </w:t>
      </w:r>
    </w:p>
    <w:p w:rsidR="00AD7EDE" w:rsidRDefault="00AD7EDE" w:rsidP="001D2C66">
      <w:pPr>
        <w:spacing w:after="0"/>
        <w:rPr>
          <w:rFonts w:eastAsia="Times New Roman" w:cstheme="majorBidi"/>
          <w:bCs/>
          <w:lang w:val="en-GB"/>
        </w:rPr>
      </w:pPr>
    </w:p>
    <w:p w:rsidR="00904D00" w:rsidRDefault="001D2C66" w:rsidP="001D2C66">
      <w:pPr>
        <w:spacing w:after="0"/>
        <w:rPr>
          <w:rFonts w:eastAsia="Times New Roman" w:cstheme="majorBidi"/>
          <w:bCs/>
          <w:lang w:val="en-GB"/>
        </w:rPr>
      </w:pPr>
      <w:r w:rsidRPr="002232E8">
        <w:rPr>
          <w:rFonts w:eastAsia="Times New Roman" w:cstheme="majorBidi"/>
          <w:bCs/>
          <w:lang w:val="en-GB"/>
        </w:rPr>
        <w:lastRenderedPageBreak/>
        <w:t xml:space="preserve">The same </w:t>
      </w:r>
      <w:r>
        <w:rPr>
          <w:rFonts w:eastAsia="Times New Roman" w:cstheme="majorBidi"/>
          <w:bCs/>
          <w:lang w:val="en-GB"/>
        </w:rPr>
        <w:t>may</w:t>
      </w:r>
      <w:r w:rsidRPr="002232E8">
        <w:rPr>
          <w:rFonts w:eastAsia="Times New Roman" w:cstheme="majorBidi"/>
          <w:bCs/>
          <w:lang w:val="en-GB"/>
        </w:rPr>
        <w:t xml:space="preserve"> not necessarily be said </w:t>
      </w:r>
      <w:r>
        <w:rPr>
          <w:rFonts w:eastAsia="Times New Roman" w:cstheme="majorBidi"/>
          <w:bCs/>
          <w:lang w:val="en-GB"/>
        </w:rPr>
        <w:t>of</w:t>
      </w:r>
      <w:r w:rsidRPr="002232E8">
        <w:rPr>
          <w:rFonts w:eastAsia="Times New Roman" w:cstheme="majorBidi"/>
          <w:bCs/>
          <w:lang w:val="en-GB"/>
        </w:rPr>
        <w:t xml:space="preserve"> countries </w:t>
      </w:r>
      <w:r>
        <w:rPr>
          <w:rFonts w:eastAsia="Times New Roman" w:cstheme="majorBidi"/>
          <w:bCs/>
          <w:lang w:val="en-GB"/>
        </w:rPr>
        <w:t>with</w:t>
      </w:r>
      <w:r w:rsidRPr="002232E8">
        <w:rPr>
          <w:rFonts w:eastAsia="Times New Roman" w:cstheme="majorBidi"/>
          <w:bCs/>
          <w:lang w:val="en-GB"/>
        </w:rPr>
        <w:t xml:space="preserve"> established welfare system</w:t>
      </w:r>
      <w:r>
        <w:rPr>
          <w:rFonts w:eastAsia="Times New Roman" w:cstheme="majorBidi"/>
          <w:bCs/>
          <w:lang w:val="en-GB"/>
        </w:rPr>
        <w:t>s</w:t>
      </w:r>
      <w:r w:rsidRPr="002232E8">
        <w:rPr>
          <w:rFonts w:eastAsia="Times New Roman" w:cstheme="majorBidi"/>
          <w:bCs/>
          <w:lang w:val="en-GB"/>
        </w:rPr>
        <w:t xml:space="preserve">, which </w:t>
      </w:r>
      <w:r w:rsidR="00595341">
        <w:rPr>
          <w:rFonts w:eastAsia="Times New Roman" w:cstheme="majorBidi"/>
          <w:bCs/>
          <w:lang w:val="en-GB"/>
        </w:rPr>
        <w:t xml:space="preserve">already </w:t>
      </w:r>
      <w:r w:rsidRPr="002232E8">
        <w:rPr>
          <w:rFonts w:eastAsia="Times New Roman" w:cstheme="majorBidi"/>
          <w:bCs/>
          <w:lang w:val="en-GB"/>
        </w:rPr>
        <w:t>distribute goods and take</w:t>
      </w:r>
      <w:r>
        <w:rPr>
          <w:rFonts w:eastAsia="Times New Roman" w:cstheme="majorBidi"/>
          <w:bCs/>
          <w:lang w:val="en-GB"/>
        </w:rPr>
        <w:t xml:space="preserve"> care of the weakest – al</w:t>
      </w:r>
      <w:r w:rsidRPr="002232E8">
        <w:rPr>
          <w:rFonts w:eastAsia="Times New Roman" w:cstheme="majorBidi"/>
          <w:bCs/>
          <w:lang w:val="en-GB"/>
        </w:rPr>
        <w:t>though it is debatable whether the</w:t>
      </w:r>
      <w:r w:rsidR="00072BC7">
        <w:rPr>
          <w:rFonts w:eastAsia="Times New Roman" w:cstheme="majorBidi"/>
          <w:bCs/>
          <w:lang w:val="en-GB"/>
        </w:rPr>
        <w:t>se</w:t>
      </w:r>
      <w:r w:rsidRPr="002232E8">
        <w:rPr>
          <w:rFonts w:eastAsia="Times New Roman" w:cstheme="majorBidi"/>
          <w:bCs/>
          <w:lang w:val="en-GB"/>
        </w:rPr>
        <w:t xml:space="preserve"> system</w:t>
      </w:r>
      <w:r w:rsidR="00072BC7">
        <w:rPr>
          <w:rFonts w:eastAsia="Times New Roman" w:cstheme="majorBidi"/>
          <w:bCs/>
          <w:lang w:val="en-GB"/>
        </w:rPr>
        <w:t>s are</w:t>
      </w:r>
      <w:r w:rsidRPr="002232E8">
        <w:rPr>
          <w:rFonts w:eastAsia="Times New Roman" w:cstheme="majorBidi"/>
          <w:bCs/>
          <w:lang w:val="en-GB"/>
        </w:rPr>
        <w:t xml:space="preserve"> </w:t>
      </w:r>
      <w:r>
        <w:rPr>
          <w:rFonts w:eastAsia="Times New Roman" w:cstheme="majorBidi"/>
          <w:bCs/>
          <w:lang w:val="en-GB"/>
        </w:rPr>
        <w:t xml:space="preserve">currently </w:t>
      </w:r>
      <w:r w:rsidRPr="002232E8">
        <w:rPr>
          <w:rFonts w:eastAsia="Times New Roman" w:cstheme="majorBidi"/>
          <w:bCs/>
          <w:lang w:val="en-GB"/>
        </w:rPr>
        <w:t xml:space="preserve">working adequately. </w:t>
      </w:r>
      <w:r>
        <w:rPr>
          <w:rFonts w:eastAsia="Times New Roman" w:cstheme="majorBidi"/>
          <w:bCs/>
          <w:lang w:val="en-GB"/>
        </w:rPr>
        <w:t xml:space="preserve">Several </w:t>
      </w:r>
      <w:r w:rsidRPr="002232E8">
        <w:rPr>
          <w:rFonts w:eastAsia="Times New Roman" w:cstheme="majorBidi"/>
          <w:bCs/>
          <w:lang w:val="en-GB"/>
        </w:rPr>
        <w:t>third sector solution</w:t>
      </w:r>
      <w:r>
        <w:rPr>
          <w:rFonts w:eastAsia="Times New Roman" w:cstheme="majorBidi"/>
          <w:bCs/>
          <w:lang w:val="en-GB"/>
        </w:rPr>
        <w:t>s</w:t>
      </w:r>
      <w:r w:rsidRPr="002232E8">
        <w:rPr>
          <w:rFonts w:eastAsia="Times New Roman" w:cstheme="majorBidi"/>
          <w:bCs/>
          <w:lang w:val="en-GB"/>
        </w:rPr>
        <w:t xml:space="preserve"> are not valid in these countries, and may ultimately </w:t>
      </w:r>
      <w:r w:rsidR="00595341">
        <w:rPr>
          <w:rFonts w:eastAsia="Times New Roman" w:cstheme="majorBidi"/>
          <w:bCs/>
          <w:lang w:val="en-GB"/>
        </w:rPr>
        <w:t>lead to</w:t>
      </w:r>
      <w:r w:rsidRPr="002232E8">
        <w:rPr>
          <w:rFonts w:eastAsia="Times New Roman" w:cstheme="majorBidi"/>
          <w:bCs/>
          <w:lang w:val="en-GB"/>
        </w:rPr>
        <w:t xml:space="preserve"> a </w:t>
      </w:r>
      <w:r>
        <w:rPr>
          <w:rFonts w:eastAsia="Times New Roman" w:cstheme="majorBidi"/>
          <w:bCs/>
          <w:lang w:val="en-GB"/>
        </w:rPr>
        <w:t xml:space="preserve">weakening </w:t>
      </w:r>
      <w:r w:rsidR="008C4C64">
        <w:rPr>
          <w:rFonts w:eastAsia="Times New Roman" w:cstheme="majorBidi"/>
          <w:bCs/>
          <w:lang w:val="en-GB"/>
        </w:rPr>
        <w:t xml:space="preserve">or even </w:t>
      </w:r>
      <w:r>
        <w:rPr>
          <w:rFonts w:eastAsia="Times New Roman" w:cstheme="majorBidi"/>
          <w:bCs/>
          <w:lang w:val="en-GB"/>
        </w:rPr>
        <w:t xml:space="preserve">a dismantling of </w:t>
      </w:r>
      <w:r w:rsidRPr="002232E8">
        <w:rPr>
          <w:rFonts w:eastAsia="Times New Roman" w:cstheme="majorBidi"/>
          <w:bCs/>
          <w:lang w:val="en-GB"/>
        </w:rPr>
        <w:t>welfare societ</w:t>
      </w:r>
      <w:r>
        <w:rPr>
          <w:rFonts w:eastAsia="Times New Roman" w:cstheme="majorBidi"/>
          <w:bCs/>
          <w:lang w:val="en-GB"/>
        </w:rPr>
        <w:t>ies (Amin 2009</w:t>
      </w:r>
      <w:r w:rsidRPr="002232E8">
        <w:rPr>
          <w:rFonts w:eastAsia="Times New Roman" w:cstheme="majorBidi"/>
          <w:bCs/>
          <w:lang w:val="en-GB"/>
        </w:rPr>
        <w:t xml:space="preserve">). </w:t>
      </w:r>
      <w:r w:rsidR="002D2464" w:rsidRPr="002232E8">
        <w:rPr>
          <w:rFonts w:eastAsia="Times New Roman" w:cstheme="majorBidi"/>
          <w:bCs/>
          <w:lang w:val="en-GB"/>
        </w:rPr>
        <w:t>An uncritical ideali</w:t>
      </w:r>
      <w:r w:rsidR="002232E8" w:rsidRPr="002232E8">
        <w:rPr>
          <w:rFonts w:eastAsia="Times New Roman" w:cstheme="majorBidi"/>
          <w:bCs/>
          <w:lang w:val="en-GB"/>
        </w:rPr>
        <w:t>s</w:t>
      </w:r>
      <w:r w:rsidR="002D2464" w:rsidRPr="002232E8">
        <w:rPr>
          <w:rFonts w:eastAsia="Times New Roman" w:cstheme="majorBidi"/>
          <w:bCs/>
          <w:lang w:val="en-GB"/>
        </w:rPr>
        <w:t>ation of social enterprise</w:t>
      </w:r>
      <w:r w:rsidR="0012604C">
        <w:rPr>
          <w:rFonts w:eastAsia="Times New Roman" w:cstheme="majorBidi"/>
          <w:bCs/>
          <w:lang w:val="en-GB"/>
        </w:rPr>
        <w:t xml:space="preserve"> models</w:t>
      </w:r>
      <w:r w:rsidR="002D2464" w:rsidRPr="002232E8">
        <w:rPr>
          <w:rFonts w:eastAsia="Times New Roman" w:cstheme="majorBidi"/>
          <w:bCs/>
          <w:lang w:val="en-GB"/>
        </w:rPr>
        <w:t xml:space="preserve"> </w:t>
      </w:r>
      <w:r w:rsidR="004B53F3">
        <w:rPr>
          <w:rFonts w:eastAsia="Times New Roman" w:cstheme="majorBidi"/>
          <w:bCs/>
          <w:lang w:val="en-GB"/>
        </w:rPr>
        <w:t xml:space="preserve">may </w:t>
      </w:r>
      <w:r w:rsidR="00855EFC">
        <w:rPr>
          <w:rFonts w:eastAsia="Times New Roman" w:cstheme="majorBidi"/>
          <w:bCs/>
          <w:lang w:val="en-GB"/>
        </w:rPr>
        <w:t xml:space="preserve">then </w:t>
      </w:r>
      <w:r w:rsidR="0045125E">
        <w:rPr>
          <w:rFonts w:eastAsia="Times New Roman" w:cstheme="majorBidi"/>
          <w:bCs/>
          <w:lang w:val="en-GB"/>
        </w:rPr>
        <w:t xml:space="preserve">be </w:t>
      </w:r>
      <w:r w:rsidR="00A276D2">
        <w:rPr>
          <w:rFonts w:eastAsia="Times New Roman" w:cstheme="majorBidi"/>
          <w:bCs/>
          <w:lang w:val="en-GB"/>
        </w:rPr>
        <w:t xml:space="preserve">yet </w:t>
      </w:r>
      <w:r w:rsidR="0047589E">
        <w:rPr>
          <w:rFonts w:eastAsia="Times New Roman" w:cstheme="majorBidi"/>
          <w:bCs/>
          <w:lang w:val="en-GB"/>
        </w:rPr>
        <w:t xml:space="preserve">another case of </w:t>
      </w:r>
      <w:r w:rsidR="00825CA8" w:rsidRPr="002232E8">
        <w:rPr>
          <w:rFonts w:eastAsia="Times New Roman" w:cstheme="majorBidi"/>
          <w:bCs/>
          <w:lang w:val="en-GB"/>
        </w:rPr>
        <w:t>the Emperor</w:t>
      </w:r>
      <w:r w:rsidR="004F746A" w:rsidRPr="002232E8">
        <w:rPr>
          <w:rFonts w:eastAsia="Times New Roman" w:cstheme="majorBidi"/>
          <w:bCs/>
          <w:lang w:val="en-GB"/>
        </w:rPr>
        <w:t>’s New C</w:t>
      </w:r>
      <w:r w:rsidR="002D2464" w:rsidRPr="002232E8">
        <w:rPr>
          <w:rFonts w:eastAsia="Times New Roman" w:cstheme="majorBidi"/>
          <w:bCs/>
          <w:lang w:val="en-GB"/>
        </w:rPr>
        <w:t xml:space="preserve">lothes </w:t>
      </w:r>
      <w:r w:rsidR="00AD7EDE">
        <w:rPr>
          <w:rFonts w:eastAsia="Times New Roman" w:cstheme="majorBidi"/>
          <w:bCs/>
          <w:lang w:val="en-GB"/>
        </w:rPr>
        <w:t xml:space="preserve">resulting in </w:t>
      </w:r>
      <w:r w:rsidR="002D2464" w:rsidRPr="002232E8">
        <w:rPr>
          <w:rFonts w:eastAsia="Times New Roman" w:cstheme="majorBidi"/>
          <w:bCs/>
          <w:lang w:val="en-GB"/>
        </w:rPr>
        <w:t>minimi</w:t>
      </w:r>
      <w:r w:rsidR="002232E8" w:rsidRPr="002232E8">
        <w:rPr>
          <w:rFonts w:eastAsia="Times New Roman" w:cstheme="majorBidi"/>
          <w:bCs/>
          <w:lang w:val="en-GB"/>
        </w:rPr>
        <w:t>s</w:t>
      </w:r>
      <w:r w:rsidR="002D2464" w:rsidRPr="002232E8">
        <w:rPr>
          <w:rFonts w:eastAsia="Times New Roman" w:cstheme="majorBidi"/>
          <w:bCs/>
          <w:lang w:val="en-GB"/>
        </w:rPr>
        <w:t xml:space="preserve">ing the role of the state and </w:t>
      </w:r>
      <w:r w:rsidR="004F746A" w:rsidRPr="002232E8">
        <w:rPr>
          <w:rFonts w:eastAsia="Times New Roman" w:cstheme="majorBidi"/>
          <w:bCs/>
          <w:lang w:val="en-GB"/>
        </w:rPr>
        <w:t>d</w:t>
      </w:r>
      <w:r w:rsidR="002D2464" w:rsidRPr="002232E8">
        <w:rPr>
          <w:rFonts w:eastAsia="Times New Roman" w:cstheme="majorBidi"/>
          <w:bCs/>
          <w:lang w:val="en-GB"/>
        </w:rPr>
        <w:t>ismantl</w:t>
      </w:r>
      <w:r w:rsidR="004F746A" w:rsidRPr="002232E8">
        <w:rPr>
          <w:rFonts w:eastAsia="Times New Roman" w:cstheme="majorBidi"/>
          <w:bCs/>
          <w:lang w:val="en-GB"/>
        </w:rPr>
        <w:t>ing</w:t>
      </w:r>
      <w:r w:rsidR="002D2464" w:rsidRPr="002232E8">
        <w:rPr>
          <w:rFonts w:eastAsia="Times New Roman" w:cstheme="majorBidi"/>
          <w:bCs/>
          <w:lang w:val="en-GB"/>
        </w:rPr>
        <w:t xml:space="preserve"> social democracy</w:t>
      </w:r>
      <w:r w:rsidR="004F746A" w:rsidRPr="002232E8">
        <w:rPr>
          <w:rFonts w:eastAsia="Times New Roman" w:cstheme="majorBidi"/>
          <w:bCs/>
          <w:lang w:val="en-GB"/>
        </w:rPr>
        <w:t xml:space="preserve"> </w:t>
      </w:r>
      <w:r w:rsidR="008C4C64">
        <w:rPr>
          <w:rFonts w:eastAsia="Times New Roman" w:cstheme="majorBidi"/>
          <w:bCs/>
          <w:lang w:val="en-GB"/>
        </w:rPr>
        <w:t>as a societal phenomenon</w:t>
      </w:r>
      <w:r w:rsidR="00D56278" w:rsidRPr="002232E8">
        <w:rPr>
          <w:rFonts w:eastAsia="Times New Roman" w:cstheme="majorBidi"/>
          <w:bCs/>
          <w:lang w:val="en-GB"/>
        </w:rPr>
        <w:t xml:space="preserve"> </w:t>
      </w:r>
      <w:r w:rsidR="008C4C64">
        <w:rPr>
          <w:rFonts w:eastAsia="Times New Roman" w:cstheme="majorBidi"/>
          <w:bCs/>
          <w:lang w:val="en-GB"/>
        </w:rPr>
        <w:t>[</w:t>
      </w:r>
      <w:r w:rsidR="00D56278" w:rsidRPr="002232E8">
        <w:rPr>
          <w:rFonts w:eastAsia="Times New Roman" w:cstheme="majorBidi"/>
          <w:bCs/>
          <w:lang w:val="en-GB"/>
        </w:rPr>
        <w:t>not as a political observation</w:t>
      </w:r>
      <w:r w:rsidR="004B53F3">
        <w:rPr>
          <w:rFonts w:eastAsia="Times New Roman" w:cstheme="majorBidi"/>
          <w:bCs/>
          <w:lang w:val="en-GB"/>
        </w:rPr>
        <w:t>]</w:t>
      </w:r>
      <w:r w:rsidR="004F746A" w:rsidRPr="002232E8">
        <w:rPr>
          <w:rFonts w:eastAsia="Times New Roman" w:cstheme="majorBidi"/>
          <w:bCs/>
          <w:lang w:val="en-GB"/>
        </w:rPr>
        <w:t xml:space="preserve">. In line with this argument, </w:t>
      </w:r>
      <w:r w:rsidR="002D2464" w:rsidRPr="002232E8">
        <w:rPr>
          <w:rFonts w:eastAsia="Times New Roman" w:cstheme="majorBidi"/>
          <w:bCs/>
          <w:lang w:val="en-GB"/>
        </w:rPr>
        <w:t xml:space="preserve">the welfare state </w:t>
      </w:r>
      <w:r w:rsidR="004F746A" w:rsidRPr="002232E8">
        <w:rPr>
          <w:rFonts w:eastAsia="Times New Roman" w:cstheme="majorBidi"/>
          <w:bCs/>
          <w:lang w:val="en-GB"/>
        </w:rPr>
        <w:t>may be under deconstruction well b</w:t>
      </w:r>
      <w:r w:rsidR="002D2464" w:rsidRPr="002232E8">
        <w:rPr>
          <w:rFonts w:eastAsia="Times New Roman" w:cstheme="majorBidi"/>
          <w:bCs/>
          <w:lang w:val="en-GB"/>
        </w:rPr>
        <w:t>efore it has</w:t>
      </w:r>
      <w:r w:rsidR="004B53F3">
        <w:rPr>
          <w:rFonts w:eastAsia="Times New Roman" w:cstheme="majorBidi"/>
          <w:bCs/>
          <w:lang w:val="en-GB"/>
        </w:rPr>
        <w:t xml:space="preserve"> even</w:t>
      </w:r>
      <w:r w:rsidR="002D2464" w:rsidRPr="002232E8">
        <w:rPr>
          <w:rFonts w:eastAsia="Times New Roman" w:cstheme="majorBidi"/>
          <w:bCs/>
          <w:lang w:val="en-GB"/>
        </w:rPr>
        <w:t xml:space="preserve"> been allowed to develop to its </w:t>
      </w:r>
      <w:r w:rsidR="004F746A" w:rsidRPr="002232E8">
        <w:rPr>
          <w:rFonts w:eastAsia="Times New Roman" w:cstheme="majorBidi"/>
          <w:bCs/>
          <w:lang w:val="en-GB"/>
        </w:rPr>
        <w:t xml:space="preserve">full potential. </w:t>
      </w:r>
      <w:r w:rsidR="002D2464" w:rsidRPr="002232E8">
        <w:rPr>
          <w:rFonts w:eastAsia="Times New Roman" w:cstheme="majorBidi"/>
          <w:bCs/>
          <w:lang w:val="en-GB"/>
        </w:rPr>
        <w:t xml:space="preserve">Keith </w:t>
      </w:r>
      <w:r w:rsidR="004F746A" w:rsidRPr="002232E8">
        <w:rPr>
          <w:rFonts w:eastAsia="Times New Roman" w:cstheme="majorBidi"/>
          <w:bCs/>
          <w:lang w:val="en-GB"/>
        </w:rPr>
        <w:t xml:space="preserve">Hart </w:t>
      </w:r>
      <w:r w:rsidR="002D2464" w:rsidRPr="002232E8">
        <w:rPr>
          <w:rFonts w:eastAsia="Times New Roman" w:cstheme="majorBidi"/>
          <w:bCs/>
          <w:lang w:val="en-GB"/>
        </w:rPr>
        <w:t>(</w:t>
      </w:r>
      <w:r w:rsidR="004F746A" w:rsidRPr="002232E8">
        <w:rPr>
          <w:rFonts w:eastAsia="Times New Roman" w:cstheme="majorBidi"/>
          <w:bCs/>
          <w:lang w:val="en-GB"/>
        </w:rPr>
        <w:t>2010) argues</w:t>
      </w:r>
      <w:r w:rsidR="002D2464" w:rsidRPr="002232E8">
        <w:rPr>
          <w:rFonts w:eastAsia="Times New Roman" w:cstheme="majorBidi"/>
          <w:bCs/>
          <w:lang w:val="en-GB"/>
        </w:rPr>
        <w:t xml:space="preserve"> that it is precisely because of neoliberal </w:t>
      </w:r>
      <w:r w:rsidR="00904D00" w:rsidRPr="002232E8">
        <w:rPr>
          <w:rFonts w:eastAsia="Times New Roman" w:cstheme="majorBidi"/>
          <w:bCs/>
          <w:lang w:val="en-GB"/>
        </w:rPr>
        <w:t>bias that</w:t>
      </w:r>
      <w:r w:rsidR="002D2464" w:rsidRPr="002232E8">
        <w:rPr>
          <w:rFonts w:eastAsia="Times New Roman" w:cstheme="majorBidi"/>
          <w:bCs/>
          <w:lang w:val="en-GB"/>
        </w:rPr>
        <w:t xml:space="preserve"> welfare state</w:t>
      </w:r>
      <w:r w:rsidR="00904D00">
        <w:rPr>
          <w:rFonts w:eastAsia="Times New Roman" w:cstheme="majorBidi"/>
          <w:bCs/>
          <w:lang w:val="en-GB"/>
        </w:rPr>
        <w:t>s are being</w:t>
      </w:r>
      <w:r w:rsidR="002D2464" w:rsidRPr="002232E8">
        <w:rPr>
          <w:rFonts w:eastAsia="Times New Roman" w:cstheme="majorBidi"/>
          <w:bCs/>
          <w:lang w:val="en-GB"/>
        </w:rPr>
        <w:t xml:space="preserve"> deconstructed, and not because </w:t>
      </w:r>
      <w:r w:rsidR="00072BC7">
        <w:rPr>
          <w:rFonts w:eastAsia="Times New Roman" w:cstheme="majorBidi"/>
          <w:bCs/>
          <w:lang w:val="en-GB"/>
        </w:rPr>
        <w:t>they have</w:t>
      </w:r>
      <w:r w:rsidR="00AD7EDE">
        <w:rPr>
          <w:rFonts w:eastAsia="Times New Roman" w:cstheme="majorBidi"/>
          <w:bCs/>
          <w:lang w:val="en-GB"/>
        </w:rPr>
        <w:t xml:space="preserve"> proven</w:t>
      </w:r>
      <w:r w:rsidR="002D2464" w:rsidRPr="002232E8">
        <w:rPr>
          <w:rFonts w:eastAsia="Times New Roman" w:cstheme="majorBidi"/>
          <w:bCs/>
          <w:lang w:val="en-GB"/>
        </w:rPr>
        <w:t xml:space="preserve"> to be ineffective. </w:t>
      </w:r>
    </w:p>
    <w:p w:rsidR="00AD7EDE" w:rsidRDefault="00AD7EDE" w:rsidP="001D2C66">
      <w:pPr>
        <w:spacing w:after="0"/>
        <w:rPr>
          <w:rFonts w:eastAsia="Times New Roman" w:cstheme="majorBidi"/>
          <w:bCs/>
          <w:lang w:val="en-GB"/>
        </w:rPr>
      </w:pPr>
    </w:p>
    <w:p w:rsidR="00595341" w:rsidRDefault="0045125E" w:rsidP="002015CF">
      <w:pPr>
        <w:spacing w:after="0"/>
        <w:rPr>
          <w:rFonts w:eastAsia="Times New Roman" w:cstheme="majorBidi"/>
          <w:bCs/>
          <w:lang w:val="en-GB"/>
        </w:rPr>
      </w:pPr>
      <w:r>
        <w:rPr>
          <w:rFonts w:eastAsia="Times New Roman" w:cstheme="majorBidi"/>
          <w:bCs/>
          <w:lang w:val="en-GB"/>
        </w:rPr>
        <w:t>T</w:t>
      </w:r>
      <w:r w:rsidR="00855EFC">
        <w:rPr>
          <w:rFonts w:eastAsia="Times New Roman" w:cstheme="majorBidi"/>
          <w:bCs/>
          <w:lang w:val="en-GB"/>
        </w:rPr>
        <w:t>o</w:t>
      </w:r>
      <w:r w:rsidR="002D2464" w:rsidRPr="002232E8">
        <w:rPr>
          <w:rFonts w:eastAsia="Times New Roman" w:cstheme="majorBidi"/>
          <w:bCs/>
          <w:lang w:val="en-GB"/>
        </w:rPr>
        <w:t xml:space="preserve"> deconstruct welfare state</w:t>
      </w:r>
      <w:r w:rsidR="00855EFC">
        <w:rPr>
          <w:rFonts w:eastAsia="Times New Roman" w:cstheme="majorBidi"/>
          <w:bCs/>
          <w:lang w:val="en-GB"/>
        </w:rPr>
        <w:t>s</w:t>
      </w:r>
      <w:r w:rsidR="002D2464" w:rsidRPr="002232E8">
        <w:rPr>
          <w:rFonts w:eastAsia="Times New Roman" w:cstheme="majorBidi"/>
          <w:bCs/>
          <w:lang w:val="en-GB"/>
        </w:rPr>
        <w:t xml:space="preserve"> beyond recognition in favo</w:t>
      </w:r>
      <w:r w:rsidR="00D56278">
        <w:rPr>
          <w:rFonts w:eastAsia="Times New Roman" w:cstheme="majorBidi"/>
          <w:bCs/>
          <w:lang w:val="en-GB"/>
        </w:rPr>
        <w:t>u</w:t>
      </w:r>
      <w:r w:rsidR="002D2464" w:rsidRPr="002232E8">
        <w:rPr>
          <w:rFonts w:eastAsia="Times New Roman" w:cstheme="majorBidi"/>
          <w:bCs/>
          <w:lang w:val="en-GB"/>
        </w:rPr>
        <w:t>r</w:t>
      </w:r>
      <w:r w:rsidR="004F746A" w:rsidRPr="002232E8">
        <w:rPr>
          <w:rFonts w:eastAsia="Times New Roman" w:cstheme="majorBidi"/>
          <w:bCs/>
          <w:lang w:val="en-GB"/>
        </w:rPr>
        <w:t xml:space="preserve"> of</w:t>
      </w:r>
      <w:r w:rsidR="00855EFC">
        <w:rPr>
          <w:rFonts w:eastAsia="Times New Roman" w:cstheme="majorBidi"/>
          <w:bCs/>
          <w:lang w:val="en-GB"/>
        </w:rPr>
        <w:t xml:space="preserve"> </w:t>
      </w:r>
      <w:r w:rsidR="004B53F3">
        <w:rPr>
          <w:rFonts w:eastAsia="Times New Roman" w:cstheme="majorBidi"/>
          <w:bCs/>
          <w:lang w:val="en-GB"/>
        </w:rPr>
        <w:t xml:space="preserve">universalised </w:t>
      </w:r>
      <w:r w:rsidR="00855EFC">
        <w:rPr>
          <w:rFonts w:eastAsia="Times New Roman" w:cstheme="majorBidi"/>
          <w:bCs/>
          <w:lang w:val="en-GB"/>
        </w:rPr>
        <w:t xml:space="preserve">and non-contextualised </w:t>
      </w:r>
      <w:r w:rsidR="004B53F3">
        <w:rPr>
          <w:rFonts w:eastAsia="Times New Roman" w:cstheme="majorBidi"/>
          <w:bCs/>
          <w:lang w:val="en-GB"/>
        </w:rPr>
        <w:t xml:space="preserve">models of </w:t>
      </w:r>
      <w:r w:rsidR="002D2464" w:rsidRPr="002232E8">
        <w:rPr>
          <w:rFonts w:eastAsia="Times New Roman" w:cstheme="majorBidi"/>
          <w:bCs/>
          <w:lang w:val="en-GB"/>
        </w:rPr>
        <w:t>social enterprise</w:t>
      </w:r>
      <w:r w:rsidR="004F746A" w:rsidRPr="002232E8">
        <w:rPr>
          <w:rFonts w:eastAsia="Times New Roman" w:cstheme="majorBidi"/>
          <w:bCs/>
          <w:lang w:val="en-GB"/>
        </w:rPr>
        <w:t>s</w:t>
      </w:r>
      <w:r w:rsidR="002D2464" w:rsidRPr="002232E8">
        <w:rPr>
          <w:rFonts w:eastAsia="Times New Roman" w:cstheme="majorBidi"/>
          <w:bCs/>
          <w:lang w:val="en-GB"/>
        </w:rPr>
        <w:t xml:space="preserve"> is </w:t>
      </w:r>
      <w:r w:rsidR="00D56278">
        <w:rPr>
          <w:rFonts w:eastAsia="Times New Roman" w:cstheme="majorBidi"/>
          <w:bCs/>
          <w:lang w:val="en-GB"/>
        </w:rPr>
        <w:t xml:space="preserve">therefore not </w:t>
      </w:r>
      <w:r w:rsidR="002D2464" w:rsidRPr="002232E8">
        <w:rPr>
          <w:rFonts w:eastAsia="Times New Roman" w:cstheme="majorBidi"/>
          <w:bCs/>
          <w:lang w:val="en-GB"/>
        </w:rPr>
        <w:t xml:space="preserve">the way forward for </w:t>
      </w:r>
      <w:r>
        <w:rPr>
          <w:rFonts w:eastAsia="Times New Roman" w:cstheme="majorBidi"/>
          <w:bCs/>
          <w:lang w:val="en-GB"/>
        </w:rPr>
        <w:t xml:space="preserve">socially </w:t>
      </w:r>
      <w:r w:rsidR="002D2464" w:rsidRPr="002232E8">
        <w:rPr>
          <w:rFonts w:eastAsia="Times New Roman" w:cstheme="majorBidi"/>
          <w:bCs/>
          <w:lang w:val="en-GB"/>
        </w:rPr>
        <w:t xml:space="preserve">vulnerable </w:t>
      </w:r>
      <w:r>
        <w:rPr>
          <w:rFonts w:eastAsia="Times New Roman" w:cstheme="majorBidi"/>
          <w:bCs/>
          <w:lang w:val="en-GB"/>
        </w:rPr>
        <w:t xml:space="preserve">and marginalised </w:t>
      </w:r>
      <w:r w:rsidR="002D2464" w:rsidRPr="002232E8">
        <w:rPr>
          <w:rFonts w:eastAsia="Times New Roman" w:cstheme="majorBidi"/>
          <w:bCs/>
          <w:lang w:val="en-GB"/>
        </w:rPr>
        <w:t xml:space="preserve">citizens, because their challenges are of a nature that in order to include them </w:t>
      </w:r>
      <w:r w:rsidR="00072BC7">
        <w:rPr>
          <w:rFonts w:eastAsia="Times New Roman" w:cstheme="majorBidi"/>
          <w:bCs/>
          <w:lang w:val="en-GB"/>
        </w:rPr>
        <w:t>this</w:t>
      </w:r>
      <w:r w:rsidR="00D56278">
        <w:rPr>
          <w:rFonts w:eastAsia="Times New Roman" w:cstheme="majorBidi"/>
          <w:bCs/>
          <w:lang w:val="en-GB"/>
        </w:rPr>
        <w:t xml:space="preserve"> </w:t>
      </w:r>
      <w:r w:rsidR="002D2464" w:rsidRPr="002232E8">
        <w:rPr>
          <w:rFonts w:eastAsia="Times New Roman" w:cstheme="majorBidi"/>
          <w:bCs/>
          <w:lang w:val="en-GB"/>
        </w:rPr>
        <w:t xml:space="preserve">requires </w:t>
      </w:r>
      <w:r>
        <w:rPr>
          <w:rFonts w:eastAsia="Times New Roman" w:cstheme="majorBidi"/>
          <w:bCs/>
          <w:lang w:val="en-GB"/>
        </w:rPr>
        <w:t xml:space="preserve">locally </w:t>
      </w:r>
      <w:r w:rsidR="002015CF">
        <w:rPr>
          <w:rFonts w:eastAsia="Times New Roman" w:cstheme="majorBidi"/>
          <w:bCs/>
          <w:lang w:val="en-GB"/>
        </w:rPr>
        <w:t>contextual</w:t>
      </w:r>
      <w:r>
        <w:rPr>
          <w:rFonts w:eastAsia="Times New Roman" w:cstheme="majorBidi"/>
          <w:bCs/>
          <w:lang w:val="en-GB"/>
        </w:rPr>
        <w:t>ised</w:t>
      </w:r>
      <w:r w:rsidR="002D2464" w:rsidRPr="002232E8">
        <w:rPr>
          <w:rFonts w:eastAsia="Times New Roman" w:cstheme="majorBidi"/>
          <w:bCs/>
          <w:lang w:val="en-GB"/>
        </w:rPr>
        <w:t xml:space="preserve"> cooperation with </w:t>
      </w:r>
      <w:r>
        <w:rPr>
          <w:rFonts w:eastAsia="Times New Roman" w:cstheme="majorBidi"/>
          <w:bCs/>
          <w:lang w:val="en-GB"/>
        </w:rPr>
        <w:t xml:space="preserve">both </w:t>
      </w:r>
      <w:r w:rsidR="002D2464" w:rsidRPr="002232E8">
        <w:rPr>
          <w:rFonts w:eastAsia="Times New Roman" w:cstheme="majorBidi"/>
          <w:bCs/>
          <w:lang w:val="en-GB"/>
        </w:rPr>
        <w:t xml:space="preserve">private stakeholders, </w:t>
      </w:r>
      <w:r w:rsidR="00AD7EDE">
        <w:rPr>
          <w:rFonts w:eastAsia="Times New Roman" w:cstheme="majorBidi"/>
          <w:bCs/>
          <w:lang w:val="en-GB"/>
        </w:rPr>
        <w:t xml:space="preserve">local </w:t>
      </w:r>
      <w:r w:rsidR="002D2464" w:rsidRPr="002232E8">
        <w:rPr>
          <w:rFonts w:eastAsia="Times New Roman" w:cstheme="majorBidi"/>
          <w:bCs/>
          <w:lang w:val="en-GB"/>
        </w:rPr>
        <w:t xml:space="preserve">communities </w:t>
      </w:r>
      <w:r w:rsidR="00AD7EDE" w:rsidRPr="00AD7EDE">
        <w:rPr>
          <w:i/>
          <w:lang w:val="en-US"/>
        </w:rPr>
        <w:t xml:space="preserve">and </w:t>
      </w:r>
      <w:r w:rsidR="002D2464" w:rsidRPr="002232E8">
        <w:rPr>
          <w:rFonts w:eastAsia="Times New Roman" w:cstheme="majorBidi"/>
          <w:bCs/>
          <w:lang w:val="en-GB"/>
        </w:rPr>
        <w:t xml:space="preserve">a </w:t>
      </w:r>
      <w:r w:rsidR="00D56278">
        <w:rPr>
          <w:rFonts w:eastAsia="Times New Roman" w:cstheme="majorBidi"/>
          <w:bCs/>
          <w:lang w:val="en-GB"/>
        </w:rPr>
        <w:t>well-</w:t>
      </w:r>
      <w:r w:rsidR="00D56278" w:rsidRPr="002232E8">
        <w:rPr>
          <w:rFonts w:eastAsia="Times New Roman" w:cstheme="majorBidi"/>
          <w:bCs/>
          <w:lang w:val="en-GB"/>
        </w:rPr>
        <w:t>functioning</w:t>
      </w:r>
      <w:r w:rsidR="002D2464" w:rsidRPr="002232E8">
        <w:rPr>
          <w:rFonts w:eastAsia="Times New Roman" w:cstheme="majorBidi"/>
          <w:bCs/>
          <w:lang w:val="en-GB"/>
        </w:rPr>
        <w:t xml:space="preserve"> welfare state.</w:t>
      </w:r>
      <w:r w:rsidR="008408A0">
        <w:rPr>
          <w:rFonts w:eastAsia="Times New Roman" w:cstheme="majorBidi"/>
          <w:bCs/>
          <w:lang w:val="en-GB"/>
        </w:rPr>
        <w:t xml:space="preserve"> </w:t>
      </w:r>
      <w:r w:rsidR="002015CF">
        <w:rPr>
          <w:rFonts w:eastAsia="Times New Roman" w:cstheme="majorBidi"/>
          <w:bCs/>
          <w:lang w:val="en-GB"/>
        </w:rPr>
        <w:t>W</w:t>
      </w:r>
      <w:r w:rsidR="002D2464" w:rsidRPr="002232E8">
        <w:rPr>
          <w:rFonts w:eastAsia="Times New Roman" w:cstheme="majorBidi"/>
          <w:bCs/>
          <w:lang w:val="en-GB"/>
        </w:rPr>
        <w:t xml:space="preserve">hat </w:t>
      </w:r>
      <w:r w:rsidR="002015CF">
        <w:rPr>
          <w:rFonts w:eastAsia="Times New Roman" w:cstheme="majorBidi"/>
          <w:bCs/>
          <w:lang w:val="en-GB"/>
        </w:rPr>
        <w:t xml:space="preserve">is </w:t>
      </w:r>
      <w:r w:rsidR="002D2464" w:rsidRPr="002232E8">
        <w:rPr>
          <w:rFonts w:eastAsia="Times New Roman" w:cstheme="majorBidi"/>
          <w:bCs/>
          <w:lang w:val="en-GB"/>
        </w:rPr>
        <w:t xml:space="preserve">needed </w:t>
      </w:r>
      <w:r>
        <w:rPr>
          <w:rFonts w:eastAsia="Times New Roman" w:cstheme="majorBidi"/>
          <w:bCs/>
          <w:lang w:val="en-GB"/>
        </w:rPr>
        <w:t xml:space="preserve">may instead be simply </w:t>
      </w:r>
      <w:r w:rsidR="002D2464" w:rsidRPr="002232E8">
        <w:rPr>
          <w:rFonts w:eastAsia="Times New Roman" w:cstheme="majorBidi"/>
          <w:bCs/>
          <w:lang w:val="en-GB"/>
        </w:rPr>
        <w:t>a renewal of the public sector, where reorgani</w:t>
      </w:r>
      <w:r w:rsidR="002232E8" w:rsidRPr="002232E8">
        <w:rPr>
          <w:rFonts w:eastAsia="Times New Roman" w:cstheme="majorBidi"/>
          <w:bCs/>
          <w:lang w:val="en-GB"/>
        </w:rPr>
        <w:t>s</w:t>
      </w:r>
      <w:r w:rsidR="002D2464" w:rsidRPr="002232E8">
        <w:rPr>
          <w:rFonts w:eastAsia="Times New Roman" w:cstheme="majorBidi"/>
          <w:bCs/>
          <w:lang w:val="en-GB"/>
        </w:rPr>
        <w:t xml:space="preserve">ation and </w:t>
      </w:r>
      <w:r w:rsidR="004F746A" w:rsidRPr="002232E8">
        <w:rPr>
          <w:rFonts w:eastAsia="Times New Roman" w:cstheme="majorBidi"/>
          <w:bCs/>
          <w:lang w:val="en-GB"/>
        </w:rPr>
        <w:t>more efficiency is the</w:t>
      </w:r>
      <w:r w:rsidR="00D56278">
        <w:rPr>
          <w:rFonts w:eastAsia="Times New Roman" w:cstheme="majorBidi"/>
          <w:bCs/>
          <w:lang w:val="en-GB"/>
        </w:rPr>
        <w:t xml:space="preserve"> solution.</w:t>
      </w:r>
      <w:r w:rsidR="00D26793">
        <w:rPr>
          <w:rFonts w:eastAsia="Times New Roman" w:cstheme="majorBidi"/>
          <w:bCs/>
          <w:lang w:val="en-GB"/>
        </w:rPr>
        <w:t xml:space="preserve"> </w:t>
      </w:r>
      <w:r w:rsidR="001D2C66" w:rsidRPr="002232E8">
        <w:rPr>
          <w:rFonts w:eastAsia="Times New Roman" w:cstheme="majorBidi"/>
          <w:bCs/>
          <w:lang w:val="en-GB"/>
        </w:rPr>
        <w:t>In any case, it</w:t>
      </w:r>
      <w:r w:rsidR="001D2C66">
        <w:rPr>
          <w:rFonts w:eastAsia="Times New Roman" w:cstheme="majorBidi"/>
          <w:bCs/>
          <w:lang w:val="en-GB"/>
        </w:rPr>
        <w:t xml:space="preserve"> is</w:t>
      </w:r>
      <w:r w:rsidR="001D2C66" w:rsidRPr="002232E8">
        <w:rPr>
          <w:rFonts w:eastAsia="Times New Roman" w:cstheme="majorBidi"/>
          <w:bCs/>
          <w:lang w:val="en-GB"/>
        </w:rPr>
        <w:t xml:space="preserve"> not wise to be bemused by new initiatives </w:t>
      </w:r>
      <w:r w:rsidR="001D2C66">
        <w:rPr>
          <w:rFonts w:eastAsia="Times New Roman" w:cstheme="majorBidi"/>
          <w:bCs/>
          <w:lang w:val="en-GB"/>
        </w:rPr>
        <w:t xml:space="preserve">and epochal social </w:t>
      </w:r>
      <w:r w:rsidR="00E22D90">
        <w:rPr>
          <w:rFonts w:eastAsia="Times New Roman" w:cstheme="majorBidi"/>
          <w:bCs/>
          <w:lang w:val="en-GB"/>
        </w:rPr>
        <w:t>innovations</w:t>
      </w:r>
      <w:r w:rsidR="001D2C66" w:rsidRPr="002232E8">
        <w:rPr>
          <w:rFonts w:eastAsia="Times New Roman" w:cstheme="majorBidi"/>
          <w:bCs/>
          <w:lang w:val="en-GB"/>
        </w:rPr>
        <w:t>.</w:t>
      </w:r>
      <w:r w:rsidR="00072BC7">
        <w:rPr>
          <w:rFonts w:eastAsia="Times New Roman" w:cstheme="majorBidi"/>
          <w:bCs/>
          <w:lang w:val="en-GB"/>
        </w:rPr>
        <w:t xml:space="preserve"> </w:t>
      </w:r>
    </w:p>
    <w:p w:rsidR="002015CF" w:rsidRPr="002232E8" w:rsidRDefault="00595341" w:rsidP="002015CF">
      <w:pPr>
        <w:spacing w:after="0"/>
        <w:rPr>
          <w:rFonts w:eastAsia="Times New Roman" w:cstheme="majorBidi"/>
          <w:bCs/>
          <w:lang w:val="en-GB"/>
        </w:rPr>
      </w:pPr>
      <w:r>
        <w:rPr>
          <w:rFonts w:eastAsia="Times New Roman" w:cstheme="majorBidi"/>
          <w:bCs/>
          <w:lang w:val="en-GB"/>
        </w:rPr>
        <w:t>S</w:t>
      </w:r>
      <w:r w:rsidR="0088650F" w:rsidRPr="002232E8">
        <w:rPr>
          <w:rFonts w:eastAsia="Times New Roman" w:cstheme="majorBidi"/>
          <w:bCs/>
          <w:lang w:val="en-GB"/>
        </w:rPr>
        <w:t xml:space="preserve">ocial enterprises can never conclusively </w:t>
      </w:r>
      <w:r w:rsidR="0088650F">
        <w:rPr>
          <w:rFonts w:eastAsia="Times New Roman" w:cstheme="majorBidi"/>
          <w:bCs/>
          <w:lang w:val="en-GB"/>
        </w:rPr>
        <w:t xml:space="preserve">be the same across </w:t>
      </w:r>
      <w:r w:rsidR="0047589E">
        <w:rPr>
          <w:rFonts w:eastAsia="Times New Roman" w:cstheme="majorBidi"/>
          <w:bCs/>
          <w:lang w:val="en-GB"/>
        </w:rPr>
        <w:t xml:space="preserve">nation-state </w:t>
      </w:r>
      <w:r w:rsidR="0088650F">
        <w:rPr>
          <w:rFonts w:eastAsia="Times New Roman" w:cstheme="majorBidi"/>
          <w:bCs/>
          <w:lang w:val="en-GB"/>
        </w:rPr>
        <w:t>contexts</w:t>
      </w:r>
      <w:r>
        <w:rPr>
          <w:rFonts w:eastAsia="Times New Roman" w:cstheme="majorBidi"/>
          <w:bCs/>
          <w:lang w:val="en-GB"/>
        </w:rPr>
        <w:t>, and</w:t>
      </w:r>
      <w:r w:rsidR="0088650F">
        <w:rPr>
          <w:rFonts w:eastAsia="Times New Roman" w:cstheme="majorBidi"/>
          <w:bCs/>
          <w:lang w:val="en-GB"/>
        </w:rPr>
        <w:t xml:space="preserve"> it follows that universalised </w:t>
      </w:r>
      <w:r w:rsidR="0088650F" w:rsidRPr="002232E8">
        <w:rPr>
          <w:rFonts w:eastAsia="Times New Roman" w:cstheme="majorBidi"/>
          <w:bCs/>
          <w:lang w:val="en-GB"/>
        </w:rPr>
        <w:t xml:space="preserve">welfare solutions </w:t>
      </w:r>
      <w:r w:rsidR="0088650F">
        <w:rPr>
          <w:rFonts w:eastAsia="Times New Roman" w:cstheme="majorBidi"/>
          <w:bCs/>
          <w:lang w:val="en-GB"/>
        </w:rPr>
        <w:t>are not legitimate</w:t>
      </w:r>
      <w:r>
        <w:rPr>
          <w:rFonts w:eastAsia="Times New Roman" w:cstheme="majorBidi"/>
          <w:bCs/>
          <w:lang w:val="en-GB"/>
        </w:rPr>
        <w:t xml:space="preserve"> because</w:t>
      </w:r>
      <w:r w:rsidR="00A276D2">
        <w:rPr>
          <w:rFonts w:eastAsia="Times New Roman" w:cstheme="majorBidi"/>
          <w:bCs/>
          <w:lang w:val="en-GB"/>
        </w:rPr>
        <w:t xml:space="preserve"> </w:t>
      </w:r>
      <w:r w:rsidR="007F131F">
        <w:rPr>
          <w:rFonts w:eastAsia="Times New Roman" w:cstheme="majorBidi"/>
          <w:bCs/>
          <w:lang w:val="en-GB"/>
        </w:rPr>
        <w:t xml:space="preserve">the diversity of each nation-state’s historical and social traditions must be taken into account. </w:t>
      </w:r>
      <w:r w:rsidR="0018010E">
        <w:rPr>
          <w:rFonts w:eastAsia="Times New Roman" w:cstheme="majorBidi"/>
          <w:bCs/>
          <w:lang w:val="en-GB"/>
        </w:rPr>
        <w:t>Therefore a</w:t>
      </w:r>
      <w:r w:rsidR="002015CF">
        <w:rPr>
          <w:rFonts w:eastAsia="Times New Roman" w:cstheme="majorBidi"/>
          <w:bCs/>
          <w:lang w:val="en-GB"/>
        </w:rPr>
        <w:t xml:space="preserve"> research agenda</w:t>
      </w:r>
      <w:r w:rsidR="00F17ABA">
        <w:rPr>
          <w:rFonts w:eastAsia="Times New Roman" w:cstheme="majorBidi"/>
          <w:bCs/>
          <w:lang w:val="en-GB"/>
        </w:rPr>
        <w:t xml:space="preserve"> in the SE field</w:t>
      </w:r>
      <w:r w:rsidR="002015CF">
        <w:rPr>
          <w:rFonts w:eastAsia="Times New Roman" w:cstheme="majorBidi"/>
          <w:bCs/>
          <w:lang w:val="en-GB"/>
        </w:rPr>
        <w:t xml:space="preserve"> is required</w:t>
      </w:r>
      <w:r w:rsidR="00984F58">
        <w:rPr>
          <w:rFonts w:eastAsia="Times New Roman" w:cstheme="majorBidi"/>
          <w:bCs/>
          <w:lang w:val="en-GB"/>
        </w:rPr>
        <w:t>,</w:t>
      </w:r>
      <w:r w:rsidR="00E22D90">
        <w:rPr>
          <w:rFonts w:eastAsia="Times New Roman" w:cstheme="majorBidi"/>
          <w:bCs/>
          <w:lang w:val="en-GB"/>
        </w:rPr>
        <w:t xml:space="preserve"> </w:t>
      </w:r>
      <w:r w:rsidR="0047589E">
        <w:rPr>
          <w:rFonts w:eastAsia="Times New Roman" w:cstheme="majorBidi"/>
          <w:bCs/>
          <w:lang w:val="en-GB"/>
        </w:rPr>
        <w:t xml:space="preserve">which </w:t>
      </w:r>
      <w:r w:rsidR="002015CF">
        <w:rPr>
          <w:rFonts w:eastAsia="Times New Roman" w:cstheme="majorBidi"/>
          <w:bCs/>
          <w:lang w:val="en-GB"/>
        </w:rPr>
        <w:t xml:space="preserve">to a higher </w:t>
      </w:r>
      <w:r w:rsidR="00F17ABA">
        <w:rPr>
          <w:rFonts w:eastAsia="Times New Roman" w:cstheme="majorBidi"/>
          <w:bCs/>
          <w:lang w:val="en-GB"/>
        </w:rPr>
        <w:t xml:space="preserve">degree </w:t>
      </w:r>
      <w:r w:rsidR="00A276D2">
        <w:rPr>
          <w:rFonts w:eastAsia="Times New Roman" w:cstheme="majorBidi"/>
          <w:bCs/>
          <w:lang w:val="en-GB"/>
        </w:rPr>
        <w:t xml:space="preserve">takes into consideration </w:t>
      </w:r>
      <w:r w:rsidR="002015CF">
        <w:rPr>
          <w:rFonts w:eastAsia="Times New Roman" w:cstheme="majorBidi"/>
          <w:bCs/>
          <w:lang w:val="en-GB"/>
        </w:rPr>
        <w:t xml:space="preserve">non-universalised </w:t>
      </w:r>
      <w:r w:rsidR="00A276D2">
        <w:rPr>
          <w:rFonts w:eastAsia="Times New Roman" w:cstheme="majorBidi"/>
          <w:bCs/>
          <w:lang w:val="en-GB"/>
        </w:rPr>
        <w:t xml:space="preserve">and </w:t>
      </w:r>
      <w:r w:rsidR="00D26793">
        <w:rPr>
          <w:rFonts w:eastAsia="Times New Roman" w:cstheme="majorBidi"/>
          <w:bCs/>
          <w:lang w:val="en-GB"/>
        </w:rPr>
        <w:t>locally contextualised</w:t>
      </w:r>
      <w:r w:rsidR="002015CF">
        <w:rPr>
          <w:rFonts w:eastAsia="Times New Roman" w:cstheme="majorBidi"/>
          <w:bCs/>
          <w:lang w:val="en-GB"/>
        </w:rPr>
        <w:t xml:space="preserve"> factors </w:t>
      </w:r>
      <w:r w:rsidR="00F17ABA">
        <w:rPr>
          <w:rFonts w:eastAsia="Times New Roman" w:cstheme="majorBidi"/>
          <w:bCs/>
          <w:lang w:val="en-GB"/>
        </w:rPr>
        <w:t xml:space="preserve">whilst </w:t>
      </w:r>
      <w:r>
        <w:rPr>
          <w:rFonts w:eastAsia="Times New Roman" w:cstheme="majorBidi"/>
          <w:bCs/>
          <w:lang w:val="en-GB"/>
        </w:rPr>
        <w:t xml:space="preserve">simultaneously </w:t>
      </w:r>
      <w:r w:rsidR="00F17ABA">
        <w:rPr>
          <w:rFonts w:eastAsia="Times New Roman" w:cstheme="majorBidi"/>
          <w:bCs/>
          <w:lang w:val="en-GB"/>
        </w:rPr>
        <w:t>discussing</w:t>
      </w:r>
      <w:r w:rsidR="002015CF">
        <w:rPr>
          <w:rFonts w:eastAsia="Times New Roman" w:cstheme="majorBidi"/>
          <w:bCs/>
          <w:lang w:val="en-GB"/>
        </w:rPr>
        <w:t xml:space="preserve"> </w:t>
      </w:r>
      <w:r w:rsidR="00A276D2">
        <w:rPr>
          <w:rFonts w:eastAsia="Times New Roman" w:cstheme="majorBidi"/>
          <w:bCs/>
          <w:lang w:val="en-GB"/>
        </w:rPr>
        <w:t>the implications and the effect</w:t>
      </w:r>
      <w:r w:rsidR="0018010E">
        <w:rPr>
          <w:rFonts w:eastAsia="Times New Roman" w:cstheme="majorBidi"/>
          <w:bCs/>
          <w:lang w:val="en-GB"/>
        </w:rPr>
        <w:t>s</w:t>
      </w:r>
      <w:r w:rsidR="00A276D2">
        <w:rPr>
          <w:rFonts w:eastAsia="Times New Roman" w:cstheme="majorBidi"/>
          <w:bCs/>
          <w:lang w:val="en-GB"/>
        </w:rPr>
        <w:t xml:space="preserve"> social enterprises </w:t>
      </w:r>
      <w:r w:rsidR="002015CF">
        <w:rPr>
          <w:rFonts w:eastAsia="Times New Roman" w:cstheme="majorBidi"/>
          <w:bCs/>
          <w:lang w:val="en-GB"/>
        </w:rPr>
        <w:t xml:space="preserve">may have on a </w:t>
      </w:r>
      <w:r w:rsidR="0047589E">
        <w:rPr>
          <w:rFonts w:eastAsia="Times New Roman" w:cstheme="majorBidi"/>
          <w:bCs/>
          <w:lang w:val="en-GB"/>
        </w:rPr>
        <w:t>meta-</w:t>
      </w:r>
      <w:r w:rsidR="002015CF">
        <w:rPr>
          <w:rFonts w:eastAsia="Times New Roman" w:cstheme="majorBidi"/>
          <w:bCs/>
          <w:lang w:val="en-GB"/>
        </w:rPr>
        <w:t>societal level.</w:t>
      </w:r>
    </w:p>
    <w:p w:rsidR="001425CF" w:rsidRDefault="00CC61F0" w:rsidP="002D2464">
      <w:pPr>
        <w:spacing w:after="0"/>
        <w:rPr>
          <w:rFonts w:eastAsia="Times New Roman" w:cstheme="majorBidi"/>
          <w:bCs/>
          <w:lang w:val="en-GB"/>
        </w:rPr>
      </w:pPr>
    </w:p>
    <w:p w:rsidR="00544646" w:rsidRDefault="00544646" w:rsidP="002D2464">
      <w:pPr>
        <w:spacing w:after="0"/>
        <w:rPr>
          <w:rFonts w:eastAsia="Times New Roman" w:cstheme="majorBidi"/>
          <w:b/>
          <w:bCs/>
          <w:lang w:val="en-GB"/>
        </w:rPr>
      </w:pPr>
      <w:r>
        <w:rPr>
          <w:rFonts w:eastAsia="Times New Roman" w:cstheme="majorBidi"/>
          <w:b/>
          <w:bCs/>
          <w:lang w:val="en-GB"/>
        </w:rPr>
        <w:t>Key words</w:t>
      </w:r>
    </w:p>
    <w:p w:rsidR="00544646" w:rsidRPr="00544646" w:rsidRDefault="00544646" w:rsidP="002D2464">
      <w:pPr>
        <w:spacing w:after="0"/>
        <w:rPr>
          <w:rFonts w:eastAsia="Times New Roman" w:cstheme="majorBidi"/>
          <w:bCs/>
          <w:lang w:val="en-GB"/>
        </w:rPr>
      </w:pPr>
      <w:r w:rsidRPr="00544646">
        <w:rPr>
          <w:rFonts w:eastAsia="Times New Roman" w:cstheme="majorBidi"/>
          <w:bCs/>
          <w:lang w:val="en-GB"/>
        </w:rPr>
        <w:t xml:space="preserve">Social enterprises, welfare state, third sector, context, </w:t>
      </w:r>
      <w:r>
        <w:rPr>
          <w:rFonts w:eastAsia="Times New Roman" w:cstheme="majorBidi"/>
          <w:bCs/>
          <w:lang w:val="en-GB"/>
        </w:rPr>
        <w:t>neoliberalism</w:t>
      </w:r>
    </w:p>
    <w:p w:rsidR="00544646" w:rsidRDefault="00544646" w:rsidP="002D2464">
      <w:pPr>
        <w:spacing w:after="0"/>
        <w:rPr>
          <w:rFonts w:eastAsia="Times New Roman" w:cstheme="majorBidi"/>
          <w:b/>
          <w:bCs/>
          <w:lang w:val="en-GB"/>
        </w:rPr>
      </w:pPr>
    </w:p>
    <w:p w:rsidR="009E1FE4" w:rsidRPr="002232E8" w:rsidRDefault="009E1FE4" w:rsidP="002D2464">
      <w:pPr>
        <w:spacing w:after="0"/>
        <w:rPr>
          <w:rFonts w:eastAsia="Times New Roman" w:cstheme="majorBidi"/>
          <w:b/>
          <w:bCs/>
          <w:lang w:val="en-GB"/>
        </w:rPr>
      </w:pPr>
      <w:r w:rsidRPr="002232E8">
        <w:rPr>
          <w:rFonts w:eastAsia="Times New Roman" w:cstheme="majorBidi"/>
          <w:b/>
          <w:bCs/>
          <w:lang w:val="en-GB"/>
        </w:rPr>
        <w:t>References</w:t>
      </w:r>
    </w:p>
    <w:p w:rsidR="000F7A63" w:rsidRPr="002232E8" w:rsidRDefault="000F7A63" w:rsidP="000F7A63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t xml:space="preserve">Amin, A. (2009). Extraordinarily ordinary: working in the social economy. </w:t>
      </w:r>
      <w:r w:rsidRPr="002232E8">
        <w:rPr>
          <w:i/>
          <w:iCs/>
          <w:noProof/>
          <w:lang w:val="en-GB"/>
        </w:rPr>
        <w:t>Social Enterprise Journal</w:t>
      </w:r>
      <w:r w:rsidRPr="002232E8">
        <w:rPr>
          <w:noProof/>
          <w:lang w:val="en-GB"/>
        </w:rPr>
        <w:t>, Vol 5. Issue 1, pp. 30-49.</w:t>
      </w:r>
    </w:p>
    <w:p w:rsidR="004F746A" w:rsidRPr="002232E8" w:rsidRDefault="005464EE" w:rsidP="004F746A">
      <w:pPr>
        <w:pStyle w:val="Bibliografi"/>
        <w:ind w:left="720" w:hanging="720"/>
        <w:rPr>
          <w:noProof/>
          <w:lang w:val="en-GB"/>
        </w:rPr>
      </w:pPr>
      <w:r w:rsidRPr="00CC61F0">
        <w:rPr>
          <w:noProof/>
          <w:lang w:val="en-US"/>
        </w:rPr>
        <w:t>Borzaga, C., Depedri, S.</w:t>
      </w:r>
      <w:r w:rsidR="004F746A" w:rsidRPr="00CC61F0">
        <w:rPr>
          <w:noProof/>
          <w:lang w:val="en-US"/>
        </w:rPr>
        <w:t xml:space="preserve"> &amp; Tortia, E. (2010). </w:t>
      </w:r>
      <w:r w:rsidR="000F7A63" w:rsidRPr="002232E8">
        <w:rPr>
          <w:i/>
          <w:iCs/>
          <w:noProof/>
          <w:lang w:val="en-GB"/>
        </w:rPr>
        <w:t>The G</w:t>
      </w:r>
      <w:r w:rsidR="004F746A" w:rsidRPr="002232E8">
        <w:rPr>
          <w:i/>
          <w:iCs/>
          <w:noProof/>
          <w:lang w:val="en-GB"/>
        </w:rPr>
        <w:t>rowth of Organizational Variety in Market Economies: The case of Social Enterprises.</w:t>
      </w:r>
      <w:r w:rsidR="004F746A" w:rsidRPr="002232E8">
        <w:rPr>
          <w:noProof/>
          <w:lang w:val="en-GB"/>
        </w:rPr>
        <w:t xml:space="preserve"> EURICSE.</w:t>
      </w:r>
    </w:p>
    <w:p w:rsidR="004F746A" w:rsidRPr="002232E8" w:rsidRDefault="004F746A" w:rsidP="004F746A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t xml:space="preserve">Defourny, J. (2011). Emerging Models of Social Enterprise: An EMES Perspective. In </w:t>
      </w:r>
      <w:r w:rsidRPr="002232E8">
        <w:rPr>
          <w:i/>
          <w:iCs/>
          <w:noProof/>
          <w:lang w:val="en-GB"/>
        </w:rPr>
        <w:t>Social Enterprise, Social Entrepreneurship, Social Economy, Solidarity Economy: An EMES Reader on the ’SE Field’.</w:t>
      </w:r>
      <w:r w:rsidRPr="002232E8">
        <w:rPr>
          <w:noProof/>
          <w:lang w:val="en-GB"/>
        </w:rPr>
        <w:t xml:space="preserve"> EMES.</w:t>
      </w:r>
    </w:p>
    <w:p w:rsidR="000F7A63" w:rsidRPr="002232E8" w:rsidRDefault="000F7A63" w:rsidP="000F7A63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t xml:space="preserve">Evers, A. (2010). Welfare. In K. Hart, J.-L. Laville &amp; A. D. Cattani, </w:t>
      </w:r>
      <w:r w:rsidRPr="002232E8">
        <w:rPr>
          <w:i/>
          <w:iCs/>
          <w:noProof/>
          <w:lang w:val="en-GB"/>
        </w:rPr>
        <w:t>The Human Economy</w:t>
      </w:r>
      <w:r w:rsidRPr="002232E8">
        <w:rPr>
          <w:noProof/>
          <w:lang w:val="en-GB"/>
        </w:rPr>
        <w:t>. pp. 175-180. Cambridge: Polity Press.</w:t>
      </w:r>
    </w:p>
    <w:p w:rsidR="000F7A63" w:rsidRPr="002232E8" w:rsidRDefault="000F7A63" w:rsidP="000F7A63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t xml:space="preserve">Hart, K. (2010). Informal Economy. In K. Hart, J.-L. Laville &amp; A. D. Cattani, </w:t>
      </w:r>
      <w:r w:rsidRPr="002232E8">
        <w:rPr>
          <w:i/>
          <w:iCs/>
          <w:noProof/>
          <w:lang w:val="en-GB"/>
        </w:rPr>
        <w:t>The Human Economy.</w:t>
      </w:r>
      <w:r w:rsidRPr="002232E8">
        <w:rPr>
          <w:noProof/>
          <w:lang w:val="en-GB"/>
        </w:rPr>
        <w:t xml:space="preserve"> Cambridge: Polity Press.</w:t>
      </w:r>
    </w:p>
    <w:p w:rsidR="000F7A63" w:rsidRPr="002232E8" w:rsidRDefault="000F7A63" w:rsidP="000F7A63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lastRenderedPageBreak/>
        <w:t xml:space="preserve">Noys, B. (2013). The Grammar of Neoliberalism. In L. Bryant, </w:t>
      </w:r>
      <w:r w:rsidRPr="002232E8">
        <w:rPr>
          <w:i/>
          <w:iCs/>
          <w:noProof/>
          <w:lang w:val="en-GB"/>
        </w:rPr>
        <w:t>Dark Trajectories. Politics of the Outside</w:t>
      </w:r>
      <w:r w:rsidRPr="002232E8">
        <w:rPr>
          <w:noProof/>
          <w:lang w:val="en-GB"/>
        </w:rPr>
        <w:t>.</w:t>
      </w:r>
      <w:r w:rsidR="00155341">
        <w:rPr>
          <w:noProof/>
          <w:lang w:val="en-GB"/>
        </w:rPr>
        <w:t xml:space="preserve"> </w:t>
      </w:r>
      <w:r w:rsidRPr="002232E8">
        <w:rPr>
          <w:noProof/>
          <w:lang w:val="en-GB"/>
        </w:rPr>
        <w:t>pp. 36-55. [NAME] Publications.</w:t>
      </w:r>
    </w:p>
    <w:p w:rsidR="000F7A63" w:rsidRPr="002232E8" w:rsidRDefault="005464EE" w:rsidP="000F7A63">
      <w:pPr>
        <w:pStyle w:val="Bibliografi"/>
        <w:ind w:left="720" w:hanging="720"/>
        <w:rPr>
          <w:noProof/>
          <w:lang w:val="en-GB"/>
        </w:rPr>
      </w:pPr>
      <w:r>
        <w:rPr>
          <w:noProof/>
          <w:lang w:val="en-GB"/>
        </w:rPr>
        <w:t>Seelos, C.</w:t>
      </w:r>
      <w:r w:rsidR="000F7A63" w:rsidRPr="002232E8">
        <w:rPr>
          <w:noProof/>
          <w:lang w:val="en-GB"/>
        </w:rPr>
        <w:t xml:space="preserve"> &amp; Mair, J. (2012) </w:t>
      </w:r>
      <w:r w:rsidR="000F7A63" w:rsidRPr="002232E8">
        <w:rPr>
          <w:i/>
          <w:iCs/>
          <w:noProof/>
          <w:lang w:val="en-GB"/>
        </w:rPr>
        <w:t>Innovation is not the holy grail.</w:t>
      </w:r>
      <w:r w:rsidR="000F7A63" w:rsidRPr="002232E8">
        <w:rPr>
          <w:noProof/>
          <w:lang w:val="en-GB"/>
        </w:rPr>
        <w:t xml:space="preserve"> November 2012. Retrieved from Stanford Social Innovation Review: http://www.ssireview.org/articles/entry/innovation_is_not_the_holy_grail</w:t>
      </w:r>
    </w:p>
    <w:p w:rsidR="00AD6847" w:rsidRDefault="004F746A" w:rsidP="00AD6847">
      <w:pPr>
        <w:pStyle w:val="Bibliografi"/>
        <w:ind w:left="720" w:hanging="720"/>
        <w:rPr>
          <w:noProof/>
          <w:lang w:val="en-GB"/>
        </w:rPr>
      </w:pPr>
      <w:r w:rsidRPr="002232E8">
        <w:rPr>
          <w:noProof/>
          <w:lang w:val="en-GB"/>
        </w:rPr>
        <w:t xml:space="preserve">Taylor, M. (2010). </w:t>
      </w:r>
      <w:r w:rsidR="000F7A63" w:rsidRPr="002232E8">
        <w:rPr>
          <w:noProof/>
          <w:lang w:val="en-GB"/>
        </w:rPr>
        <w:t>Community Participat</w:t>
      </w:r>
      <w:r w:rsidRPr="002232E8">
        <w:rPr>
          <w:noProof/>
          <w:lang w:val="en-GB"/>
        </w:rPr>
        <w:t>ion. I</w:t>
      </w:r>
      <w:r w:rsidR="000F7A63" w:rsidRPr="002232E8">
        <w:rPr>
          <w:noProof/>
          <w:lang w:val="en-GB"/>
        </w:rPr>
        <w:t xml:space="preserve">n K. Hart, J.-L. Laville </w:t>
      </w:r>
      <w:r w:rsidRPr="002232E8">
        <w:rPr>
          <w:noProof/>
          <w:lang w:val="en-GB"/>
        </w:rPr>
        <w:t xml:space="preserve">&amp; A. D. Cattani, </w:t>
      </w:r>
      <w:r w:rsidRPr="002232E8">
        <w:rPr>
          <w:i/>
          <w:iCs/>
          <w:noProof/>
          <w:lang w:val="en-GB"/>
        </w:rPr>
        <w:t>The Human Economy</w:t>
      </w:r>
      <w:r w:rsidR="00155341">
        <w:rPr>
          <w:i/>
          <w:iCs/>
          <w:noProof/>
          <w:lang w:val="en-GB"/>
        </w:rPr>
        <w:t xml:space="preserve">. </w:t>
      </w:r>
      <w:r w:rsidR="000F7A63" w:rsidRPr="002232E8">
        <w:rPr>
          <w:noProof/>
          <w:lang w:val="en-GB"/>
        </w:rPr>
        <w:t>pp. 236-247</w:t>
      </w:r>
      <w:r w:rsidRPr="002232E8">
        <w:rPr>
          <w:noProof/>
          <w:lang w:val="en-GB"/>
        </w:rPr>
        <w:t>. Cambridge: Polity Press.</w:t>
      </w:r>
    </w:p>
    <w:p w:rsidR="00AD6847" w:rsidRPr="00AD6847" w:rsidRDefault="00AD6847" w:rsidP="00AD6847">
      <w:pPr>
        <w:pStyle w:val="Bibliografi"/>
        <w:ind w:left="720" w:hanging="720"/>
        <w:rPr>
          <w:lang w:val="en-GB"/>
        </w:rPr>
      </w:pPr>
      <w:proofErr w:type="gramStart"/>
      <w:r w:rsidRPr="00AD6847">
        <w:rPr>
          <w:lang w:val="en-US"/>
        </w:rPr>
        <w:t>Wright, E</w:t>
      </w:r>
      <w:r>
        <w:rPr>
          <w:lang w:val="en-US"/>
        </w:rPr>
        <w:t>. O</w:t>
      </w:r>
      <w:r w:rsidRPr="00AD6847">
        <w:rPr>
          <w:lang w:val="en-US"/>
        </w:rPr>
        <w:t>.</w:t>
      </w:r>
      <w:r>
        <w:rPr>
          <w:lang w:val="en-US"/>
        </w:rPr>
        <w:t xml:space="preserve"> (2010)</w:t>
      </w:r>
      <w:r w:rsidRPr="00AD6847">
        <w:rPr>
          <w:lang w:val="en-US"/>
        </w:rPr>
        <w:t xml:space="preserve"> </w:t>
      </w:r>
      <w:r w:rsidRPr="00AD6847">
        <w:rPr>
          <w:i/>
          <w:iCs/>
          <w:lang w:val="en-US"/>
        </w:rPr>
        <w:t>Envis</w:t>
      </w:r>
      <w:r w:rsidRPr="005464EE">
        <w:rPr>
          <w:i/>
          <w:iCs/>
          <w:lang w:val="en-US"/>
        </w:rPr>
        <w:t xml:space="preserve">ioning Real </w:t>
      </w:r>
      <w:r w:rsidRPr="00AD6847">
        <w:rPr>
          <w:i/>
          <w:iCs/>
          <w:lang w:val="en-US"/>
        </w:rPr>
        <w:t>Utopias.</w:t>
      </w:r>
      <w:proofErr w:type="gramEnd"/>
      <w:r w:rsidRPr="00AD6847">
        <w:rPr>
          <w:i/>
          <w:iCs/>
          <w:lang w:val="en-US"/>
        </w:rPr>
        <w:t xml:space="preserve"> </w:t>
      </w:r>
      <w:r w:rsidRPr="00AD6847">
        <w:rPr>
          <w:lang w:val="en-US"/>
        </w:rPr>
        <w:t>London &amp; New Y</w:t>
      </w:r>
      <w:r>
        <w:rPr>
          <w:lang w:val="en-US"/>
        </w:rPr>
        <w:t>ork: Verso</w:t>
      </w:r>
      <w:r w:rsidRPr="00AD6847">
        <w:rPr>
          <w:lang w:val="en-US"/>
        </w:rPr>
        <w:t>.</w:t>
      </w:r>
    </w:p>
    <w:p w:rsidR="005464EE" w:rsidRDefault="005464EE" w:rsidP="002D2464">
      <w:pPr>
        <w:spacing w:after="0"/>
        <w:rPr>
          <w:b/>
          <w:lang w:val="en-GB"/>
        </w:rPr>
      </w:pPr>
    </w:p>
    <w:p w:rsidR="00141FCF" w:rsidRPr="002232E8" w:rsidRDefault="00141FCF" w:rsidP="002D2464">
      <w:pPr>
        <w:spacing w:after="0"/>
        <w:rPr>
          <w:b/>
          <w:lang w:val="en-GB"/>
        </w:rPr>
      </w:pPr>
      <w:r w:rsidRPr="002232E8">
        <w:rPr>
          <w:b/>
          <w:lang w:val="en-GB"/>
        </w:rPr>
        <w:t>Bio data</w:t>
      </w:r>
    </w:p>
    <w:p w:rsidR="00141FCF" w:rsidRPr="002232E8" w:rsidRDefault="00141FCF" w:rsidP="002D2464">
      <w:pPr>
        <w:spacing w:after="0"/>
        <w:rPr>
          <w:lang w:val="en-GB"/>
        </w:rPr>
      </w:pPr>
      <w:r w:rsidRPr="002232E8">
        <w:rPr>
          <w:rFonts w:cs="Times New Roman"/>
          <w:lang w:val="en-GB"/>
        </w:rPr>
        <w:t xml:space="preserve">Christian Franklin </w:t>
      </w:r>
      <w:proofErr w:type="spellStart"/>
      <w:r w:rsidRPr="002232E8">
        <w:rPr>
          <w:rFonts w:cs="Times New Roman"/>
          <w:lang w:val="en-GB"/>
        </w:rPr>
        <w:t>Svensson</w:t>
      </w:r>
      <w:proofErr w:type="spellEnd"/>
      <w:r w:rsidR="00CC61F0">
        <w:rPr>
          <w:rFonts w:cs="Times New Roman"/>
          <w:lang w:val="en-GB"/>
        </w:rPr>
        <w:t xml:space="preserve"> (</w:t>
      </w:r>
      <w:r w:rsidRPr="002232E8">
        <w:rPr>
          <w:rFonts w:cs="Times New Roman"/>
          <w:lang w:val="en-GB"/>
        </w:rPr>
        <w:t>PhD</w:t>
      </w:r>
      <w:r w:rsidR="00CC61F0">
        <w:rPr>
          <w:rFonts w:cs="Times New Roman"/>
          <w:lang w:val="en-GB"/>
        </w:rPr>
        <w:t>)</w:t>
      </w:r>
      <w:r w:rsidRPr="002232E8">
        <w:rPr>
          <w:rFonts w:cs="Times New Roman"/>
          <w:lang w:val="en-GB"/>
        </w:rPr>
        <w:t xml:space="preserve"> is a </w:t>
      </w:r>
      <w:r w:rsidR="00CC61F0">
        <w:rPr>
          <w:rFonts w:cs="Times New Roman"/>
          <w:lang w:val="en-GB"/>
        </w:rPr>
        <w:t>lecturer at Roskilde University and Aalborg University</w:t>
      </w:r>
      <w:proofErr w:type="gramStart"/>
      <w:r w:rsidR="00CC61F0">
        <w:rPr>
          <w:rFonts w:cs="Times New Roman"/>
          <w:lang w:val="en-GB"/>
        </w:rPr>
        <w:t xml:space="preserve">, </w:t>
      </w:r>
      <w:r w:rsidRPr="002232E8">
        <w:rPr>
          <w:rFonts w:cs="Times New Roman"/>
          <w:lang w:val="en-GB"/>
        </w:rPr>
        <w:t xml:space="preserve"> </w:t>
      </w:r>
      <w:r w:rsidR="00CC61F0">
        <w:rPr>
          <w:rFonts w:cs="Times New Roman"/>
          <w:lang w:val="en-GB"/>
        </w:rPr>
        <w:t>Denmark</w:t>
      </w:r>
      <w:proofErr w:type="gramEnd"/>
      <w:r w:rsidR="00CC61F0">
        <w:rPr>
          <w:rFonts w:cs="Times New Roman"/>
          <w:lang w:val="en-GB"/>
        </w:rPr>
        <w:t>. H</w:t>
      </w:r>
      <w:r w:rsidR="009E1FE4" w:rsidRPr="002232E8">
        <w:rPr>
          <w:rFonts w:cs="Times New Roman"/>
          <w:lang w:val="en-GB"/>
        </w:rPr>
        <w:t xml:space="preserve">is anthropological PhD thesis </w:t>
      </w:r>
      <w:r w:rsidRPr="002232E8">
        <w:rPr>
          <w:rFonts w:cs="Times New Roman"/>
          <w:lang w:val="en-GB"/>
        </w:rPr>
        <w:t xml:space="preserve">is </w:t>
      </w:r>
      <w:r w:rsidR="009E1FE4" w:rsidRPr="002232E8">
        <w:rPr>
          <w:rFonts w:cs="Times New Roman"/>
          <w:lang w:val="en-GB"/>
        </w:rPr>
        <w:t>a research among employees in social enterprises</w:t>
      </w:r>
      <w:r w:rsidR="00F273A6">
        <w:rPr>
          <w:rFonts w:cs="Times New Roman"/>
          <w:lang w:val="en-GB"/>
        </w:rPr>
        <w:t xml:space="preserve"> in the south of Denmark. T</w:t>
      </w:r>
      <w:r w:rsidR="009E1FE4" w:rsidRPr="002232E8">
        <w:rPr>
          <w:rFonts w:cs="Times New Roman"/>
          <w:lang w:val="en-GB"/>
        </w:rPr>
        <w:t xml:space="preserve">he themes are </w:t>
      </w:r>
      <w:r w:rsidRPr="002232E8">
        <w:rPr>
          <w:rFonts w:cs="Times New Roman"/>
          <w:lang w:val="en-GB"/>
        </w:rPr>
        <w:t xml:space="preserve">on </w:t>
      </w:r>
      <w:r w:rsidR="009E1FE4" w:rsidRPr="002232E8">
        <w:rPr>
          <w:rFonts w:cs="Times New Roman"/>
          <w:lang w:val="en-GB"/>
        </w:rPr>
        <w:t xml:space="preserve">development, social relations, navigations, trickster, </w:t>
      </w:r>
      <w:r w:rsidRPr="002232E8">
        <w:rPr>
          <w:rFonts w:cs="Times New Roman"/>
          <w:lang w:val="en-GB"/>
        </w:rPr>
        <w:t>meaningfulness, boundary construction</w:t>
      </w:r>
      <w:r w:rsidR="009E1FE4" w:rsidRPr="002232E8">
        <w:rPr>
          <w:rFonts w:cs="Times New Roman"/>
          <w:lang w:val="en-GB"/>
        </w:rPr>
        <w:t xml:space="preserve"> and imagined futures. He is </w:t>
      </w:r>
      <w:r w:rsidRPr="002232E8">
        <w:rPr>
          <w:rFonts w:cs="Times New Roman"/>
          <w:lang w:val="en-GB"/>
        </w:rPr>
        <w:t>MA in anthropology</w:t>
      </w:r>
      <w:r w:rsidR="009E1FE4" w:rsidRPr="002232E8">
        <w:rPr>
          <w:rFonts w:cs="Times New Roman"/>
          <w:lang w:val="en-GB"/>
        </w:rPr>
        <w:t xml:space="preserve"> </w:t>
      </w:r>
      <w:r w:rsidRPr="002232E8">
        <w:rPr>
          <w:rFonts w:cs="Times New Roman"/>
          <w:lang w:val="en-GB"/>
        </w:rPr>
        <w:t>from University of Aarhus, Denmark, where he has specialised in nation-state construction, national and social cohesion, minorit</w:t>
      </w:r>
      <w:r w:rsidR="009E1FE4" w:rsidRPr="002232E8">
        <w:rPr>
          <w:rFonts w:cs="Times New Roman"/>
          <w:lang w:val="en-GB"/>
        </w:rPr>
        <w:t xml:space="preserve">ies, </w:t>
      </w:r>
      <w:r w:rsidRPr="002232E8">
        <w:rPr>
          <w:rFonts w:cs="Times New Roman"/>
          <w:lang w:val="en-GB"/>
        </w:rPr>
        <w:t>policy</w:t>
      </w:r>
      <w:r w:rsidR="009E1FE4" w:rsidRPr="002232E8">
        <w:rPr>
          <w:rFonts w:cs="Times New Roman"/>
          <w:lang w:val="en-GB"/>
        </w:rPr>
        <w:t xml:space="preserve"> analysis and ethnicity studies. </w:t>
      </w:r>
      <w:r w:rsidRPr="002232E8">
        <w:rPr>
          <w:rFonts w:cs="Times New Roman"/>
          <w:lang w:val="en-GB"/>
        </w:rPr>
        <w:t>He has travelled extensively</w:t>
      </w:r>
      <w:r w:rsidR="009E1FE4" w:rsidRPr="002232E8">
        <w:rPr>
          <w:rFonts w:cs="Times New Roman"/>
          <w:lang w:val="en-GB"/>
        </w:rPr>
        <w:t>, mostly</w:t>
      </w:r>
      <w:r w:rsidRPr="002232E8">
        <w:rPr>
          <w:rFonts w:cs="Times New Roman"/>
          <w:lang w:val="en-GB"/>
        </w:rPr>
        <w:t xml:space="preserve"> in India and </w:t>
      </w:r>
      <w:r w:rsidR="00F273A6">
        <w:rPr>
          <w:rFonts w:cs="Times New Roman"/>
          <w:lang w:val="en-GB"/>
        </w:rPr>
        <w:t xml:space="preserve">in </w:t>
      </w:r>
      <w:r w:rsidR="00CF7F55">
        <w:rPr>
          <w:rFonts w:cs="Times New Roman"/>
          <w:lang w:val="en-GB"/>
        </w:rPr>
        <w:t xml:space="preserve">the rest </w:t>
      </w:r>
      <w:r w:rsidR="00F273A6">
        <w:rPr>
          <w:rFonts w:cs="Times New Roman"/>
          <w:lang w:val="en-GB"/>
        </w:rPr>
        <w:t xml:space="preserve">of </w:t>
      </w:r>
      <w:r w:rsidRPr="002232E8">
        <w:rPr>
          <w:rFonts w:cs="Times New Roman"/>
          <w:lang w:val="en-GB"/>
        </w:rPr>
        <w:t>Asia.</w:t>
      </w:r>
      <w:bookmarkStart w:id="0" w:name="_GoBack"/>
      <w:bookmarkEnd w:id="0"/>
    </w:p>
    <w:sectPr w:rsidR="00141FCF" w:rsidRPr="002232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64"/>
    <w:rsid w:val="00064B1C"/>
    <w:rsid w:val="00072BC7"/>
    <w:rsid w:val="000867A1"/>
    <w:rsid w:val="00086CD8"/>
    <w:rsid w:val="000A0C26"/>
    <w:rsid w:val="000C7F7B"/>
    <w:rsid w:val="000F7A63"/>
    <w:rsid w:val="0012604C"/>
    <w:rsid w:val="00141FCF"/>
    <w:rsid w:val="00155341"/>
    <w:rsid w:val="0018010E"/>
    <w:rsid w:val="001807ED"/>
    <w:rsid w:val="001D2C66"/>
    <w:rsid w:val="001D6053"/>
    <w:rsid w:val="002015CF"/>
    <w:rsid w:val="002232E8"/>
    <w:rsid w:val="002372AB"/>
    <w:rsid w:val="002B61C6"/>
    <w:rsid w:val="002D2464"/>
    <w:rsid w:val="00330D10"/>
    <w:rsid w:val="003445AF"/>
    <w:rsid w:val="00345C8B"/>
    <w:rsid w:val="003B0000"/>
    <w:rsid w:val="0045125E"/>
    <w:rsid w:val="0047589E"/>
    <w:rsid w:val="004B53F3"/>
    <w:rsid w:val="004F746A"/>
    <w:rsid w:val="005302EC"/>
    <w:rsid w:val="00544646"/>
    <w:rsid w:val="005464EE"/>
    <w:rsid w:val="00551149"/>
    <w:rsid w:val="0055675E"/>
    <w:rsid w:val="00595341"/>
    <w:rsid w:val="00595913"/>
    <w:rsid w:val="00613164"/>
    <w:rsid w:val="006A4845"/>
    <w:rsid w:val="006E1B5E"/>
    <w:rsid w:val="007D5B4C"/>
    <w:rsid w:val="007F131F"/>
    <w:rsid w:val="00825CA8"/>
    <w:rsid w:val="00833F88"/>
    <w:rsid w:val="008408A0"/>
    <w:rsid w:val="00855EFC"/>
    <w:rsid w:val="0086075B"/>
    <w:rsid w:val="008861D6"/>
    <w:rsid w:val="0088650F"/>
    <w:rsid w:val="008C4C64"/>
    <w:rsid w:val="008D4C96"/>
    <w:rsid w:val="00904D00"/>
    <w:rsid w:val="00905ED5"/>
    <w:rsid w:val="00947950"/>
    <w:rsid w:val="00961582"/>
    <w:rsid w:val="00984F58"/>
    <w:rsid w:val="009B1615"/>
    <w:rsid w:val="009E1FE4"/>
    <w:rsid w:val="00A276D2"/>
    <w:rsid w:val="00A325C9"/>
    <w:rsid w:val="00A95704"/>
    <w:rsid w:val="00AA4BC6"/>
    <w:rsid w:val="00AB014A"/>
    <w:rsid w:val="00AB1FCB"/>
    <w:rsid w:val="00AC5BA1"/>
    <w:rsid w:val="00AD6847"/>
    <w:rsid w:val="00AD7EDE"/>
    <w:rsid w:val="00AE77DA"/>
    <w:rsid w:val="00B27916"/>
    <w:rsid w:val="00B73FA3"/>
    <w:rsid w:val="00BE262F"/>
    <w:rsid w:val="00BE39DA"/>
    <w:rsid w:val="00C520E9"/>
    <w:rsid w:val="00CA696D"/>
    <w:rsid w:val="00CC61F0"/>
    <w:rsid w:val="00CD2F28"/>
    <w:rsid w:val="00CF7F55"/>
    <w:rsid w:val="00D26793"/>
    <w:rsid w:val="00D51726"/>
    <w:rsid w:val="00D56278"/>
    <w:rsid w:val="00E22D90"/>
    <w:rsid w:val="00E46085"/>
    <w:rsid w:val="00F1772A"/>
    <w:rsid w:val="00F17ABA"/>
    <w:rsid w:val="00F273A6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4"/>
    <w:pPr>
      <w:spacing w:line="360" w:lineRule="auto"/>
      <w:contextualSpacing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33F88"/>
    <w:pPr>
      <w:keepNext/>
      <w:keepLines/>
      <w:spacing w:after="0"/>
      <w:outlineLvl w:val="0"/>
    </w:pPr>
    <w:rPr>
      <w:rFonts w:eastAsia="Times New Roman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33F88"/>
    <w:rPr>
      <w:rFonts w:ascii="Garamond" w:eastAsia="Times New Roman" w:hAnsi="Garamond" w:cstheme="majorBidi"/>
      <w:b/>
      <w:bCs/>
    </w:rPr>
  </w:style>
  <w:style w:type="paragraph" w:styleId="Citat">
    <w:name w:val="Quote"/>
    <w:next w:val="Normal"/>
    <w:link w:val="CitatTegn"/>
    <w:qFormat/>
    <w:rsid w:val="002D2464"/>
    <w:pPr>
      <w:spacing w:before="240" w:after="0" w:line="240" w:lineRule="auto"/>
      <w:ind w:left="312" w:right="312"/>
      <w:jc w:val="both"/>
    </w:pPr>
    <w:rPr>
      <w:rFonts w:ascii="Garamond" w:eastAsia="Times New Roman" w:hAnsi="Garamond" w:cs="Times New Roman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rsid w:val="002D2464"/>
    <w:rPr>
      <w:rFonts w:ascii="Garamond" w:eastAsia="Times New Roman" w:hAnsi="Garamond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46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4F7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4"/>
    <w:pPr>
      <w:spacing w:line="360" w:lineRule="auto"/>
      <w:contextualSpacing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33F88"/>
    <w:pPr>
      <w:keepNext/>
      <w:keepLines/>
      <w:spacing w:after="0"/>
      <w:outlineLvl w:val="0"/>
    </w:pPr>
    <w:rPr>
      <w:rFonts w:eastAsia="Times New Roman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33F88"/>
    <w:rPr>
      <w:rFonts w:ascii="Garamond" w:eastAsia="Times New Roman" w:hAnsi="Garamond" w:cstheme="majorBidi"/>
      <w:b/>
      <w:bCs/>
    </w:rPr>
  </w:style>
  <w:style w:type="paragraph" w:styleId="Citat">
    <w:name w:val="Quote"/>
    <w:next w:val="Normal"/>
    <w:link w:val="CitatTegn"/>
    <w:qFormat/>
    <w:rsid w:val="002D2464"/>
    <w:pPr>
      <w:spacing w:before="240" w:after="0" w:line="240" w:lineRule="auto"/>
      <w:ind w:left="312" w:right="312"/>
      <w:jc w:val="both"/>
    </w:pPr>
    <w:rPr>
      <w:rFonts w:ascii="Garamond" w:eastAsia="Times New Roman" w:hAnsi="Garamond" w:cs="Times New Roman"/>
      <w:sz w:val="20"/>
      <w:szCs w:val="20"/>
      <w:lang w:eastAsia="da-DK"/>
    </w:rPr>
  </w:style>
  <w:style w:type="character" w:customStyle="1" w:styleId="CitatTegn">
    <w:name w:val="Citat Tegn"/>
    <w:basedOn w:val="Standardskrifttypeiafsnit"/>
    <w:link w:val="Citat"/>
    <w:rsid w:val="002D2464"/>
    <w:rPr>
      <w:rFonts w:ascii="Garamond" w:eastAsia="Times New Roman" w:hAnsi="Garamond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46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4F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Pladsholder2</b:Tag>
    <b:SourceType>Report</b:SourceType>
    <b:Guid>{6E91EDD8-3B28-4EC7-9938-E4D25296795A}</b:Guid>
    <b:Title>The growth of Organizational Variety in Market Economies: The case of Social Enterprises</b:Title>
    <b:Year>2010</b:Year>
    <b:Author>
      <b:Author>
        <b:NameList>
          <b:Person>
            <b:Last>Borzaga</b:Last>
            <b:First>C</b:First>
          </b:Person>
          <b:Person>
            <b:Last>Depedri</b:Last>
            <b:First>S</b:First>
          </b:Person>
          <b:Person>
            <b:Last>Tortia</b:Last>
            <b:First>E</b:First>
          </b:Person>
        </b:NameList>
      </b:Author>
    </b:Author>
    <b:Publisher>EURICSE</b:Publisher>
    <b:ThesisType>Euricse Working Papers, N. 003 | 10</b:ThesisType>
    <b:LCID>da-DK</b:LCID>
    <b:RefOrder>44</b:RefOrder>
  </b:Source>
  <b:Source>
    <b:Tag>Tay10</b:Tag>
    <b:SourceType>BookSection</b:SourceType>
    <b:Guid>{CEB89094-A024-48C7-9FC6-934C5A02B4E6}</b:Guid>
    <b:Title>Community Participatiion</b:Title>
    <b:Year>2010</b:Year>
    <b:City>Cambridge</b:City>
    <b:Publisher>Polity Press</b:Publisher>
    <b:Author>
      <b:Author>
        <b:NameList>
          <b:Person>
            <b:Last>Taylor</b:Last>
            <b:First>Marilyn</b:First>
          </b:Person>
        </b:NameList>
      </b:Author>
      <b:BookAuthor>
        <b:NameList>
          <b:Person>
            <b:Last>Hart</b:Last>
            <b:First>Keith</b:First>
          </b:Person>
          <b:Person>
            <b:Last>Laville</b:Last>
            <b:First>Jean-Louis</b:First>
          </b:Person>
          <b:Person>
            <b:Last>Cattani</b:Last>
            <b:Middle>David</b:Middle>
            <b:First>Antonio</b:First>
          </b:Person>
        </b:NameList>
      </b:BookAuthor>
    </b:Author>
    <b:BookTitle>The Human Economy</b:BookTitle>
    <b:Pages>236-247</b:Pages>
    <b:RefOrder>45</b:RefOrder>
  </b:Source>
  <b:Source>
    <b:Tag>Jac11</b:Tag>
    <b:SourceType>BookSection</b:SourceType>
    <b:Guid>{7FED7F90-26A9-4F0E-A7DB-449BF07B901E}</b:Guid>
    <b:LCID>en-GB</b:LCID>
    <b:Author>
      <b:Author>
        <b:NameList>
          <b:Person>
            <b:Last>Defourny</b:Last>
            <b:First>Jacques</b:First>
          </b:Person>
        </b:NameList>
      </b:Author>
    </b:Author>
    <b:Title>Emerging Models of Social Enterprise: An EMES Perspective</b:Title>
    <b:Year>2011</b:Year>
    <b:Publisher>EMES</b:Publisher>
    <b:BookTitle>Social Enterprise, Social Entrepreneurship, Social Economy, Solidarity Economy: An EMES Reader on the ’SE Field’</b:BookTitle>
    <b:RefOrder>13</b:RefOrder>
  </b:Source>
  <b:Source>
    <b:Tag>Eve10</b:Tag>
    <b:SourceType>BookSection</b:SourceType>
    <b:Guid>{D4DEF973-EE56-4FD0-A982-16F929E03922}</b:Guid>
    <b:Author>
      <b:Author>
        <b:NameList>
          <b:Person>
            <b:Last>Evers</b:Last>
            <b:First>Adalbert</b:First>
          </b:Person>
        </b:NameList>
      </b:Author>
      <b:BookAuthor>
        <b:NameList>
          <b:Person>
            <b:Last>Hart</b:Last>
            <b:First>Keith</b:First>
          </b:Person>
          <b:Person>
            <b:Last>Laville</b:Last>
            <b:First>Jean-Louis</b:First>
          </b:Person>
          <b:Person>
            <b:Last>Cattani</b:Last>
            <b:Middle>David</b:Middle>
            <b:First>Antonio</b:First>
          </b:Person>
        </b:NameList>
      </b:BookAuthor>
    </b:Author>
    <b:Title>Welfare</b:Title>
    <b:BookTitle>The Human Economy</b:BookTitle>
    <b:Year>2010</b:Year>
    <b:Pages>175-180</b:Pages>
    <b:City>cambridge</b:City>
    <b:Publisher>Polity Press</b:Publisher>
    <b:RefOrder>46</b:RefOrder>
  </b:Source>
  <b:Source>
    <b:Tag>Nie06</b:Tag>
    <b:SourceType>Book</b:SourceType>
    <b:Guid>{1D78456F-194F-49F8-8094-89ADD9A38BF3}</b:Guid>
    <b:Title>En menneskelig natur. Aktionsforskning for bæredygtighed og politisk kultur</b:Title>
    <b:Year>2006</b:Year>
    <b:Author>
      <b:Author>
        <b:NameList>
          <b:Person>
            <b:Last>Nielsen</b:Last>
            <b:First>Birger</b:First>
            <b:Middle>Steen</b:Middle>
          </b:Person>
          <b:Person>
            <b:Last>Nielsen</b:Last>
            <b:Middle>Aagaard</b:Middle>
            <b:First>Kurt</b:First>
          </b:Person>
        </b:NameList>
      </b:Author>
    </b:Author>
    <b:City>København</b:City>
    <b:Publisher>Frydenlund</b:Publisher>
    <b:RefOrder>47</b:RefOrder>
  </b:Source>
  <b:Source>
    <b:Tag>Ben13</b:Tag>
    <b:SourceType>BookSection</b:SourceType>
    <b:Guid>{3CC9ACB0-6998-43B5-8A89-406253D16588}</b:Guid>
    <b:Title>The Grammar of Neoliberalism</b:Title>
    <b:Year>2013</b:Year>
    <b:Publisher>[NAME] Publications</b:Publisher>
    <b:Author>
      <b:Author>
        <b:NameList>
          <b:Person>
            <b:Last>Noys</b:Last>
            <b:First>Benjamin</b:First>
          </b:Person>
        </b:NameList>
      </b:Author>
      <b:BookAuthor>
        <b:NameList>
          <b:Person>
            <b:Last>Bryant</b:Last>
            <b:First>Levi</b:First>
          </b:Person>
        </b:NameList>
      </b:BookAuthor>
    </b:Author>
    <b:BookTitle>Dark Trajectories. Politics of the Outside</b:BookTitle>
    <b:Pages>36-55</b:Pages>
    <b:RefOrder>42</b:RefOrder>
  </b:Source>
  <b:Source>
    <b:Tag>Soc151</b:Tag>
    <b:SourceType>Report</b:SourceType>
    <b:Guid>{41EC816E-443E-4163-B5CE-C4E4DB21509D}</b:Guid>
    <b:Title>Policy meets practice - Enabling the growth of social enterprises</b:Title>
    <b:Year>2015</b:Year>
    <b:City>Warsaw</b:City>
    <b:Publisher>Department for European Social Fund</b:Publisher>
    <b:Author>
      <b:Author>
        <b:NameList>
          <b:Person>
            <b:Last>Social Entrepreneurship Network</b:Last>
          </b:Person>
        </b:NameList>
      </b:Author>
    </b:Author>
    <b:RefOrder>48</b:RefOrder>
  </b:Source>
  <b:Source>
    <b:Tag>See12</b:Tag>
    <b:SourceType>DocumentFromInternetSite</b:SourceType>
    <b:Guid>{23FD35FC-94F4-451C-8BFE-A56AF94E615E}</b:Guid>
    <b:Author>
      <b:Author>
        <b:NameList>
          <b:Person>
            <b:Last>Seelos</b:Last>
            <b:First>Christian</b:First>
          </b:Person>
          <b:Person>
            <b:Last>Mair </b:Last>
            <b:First>Johanna</b:First>
          </b:Person>
        </b:NameList>
      </b:Author>
    </b:Author>
    <b:Title>Innovation is not the holy grail</b:Title>
    <b:Year>2012</b:Year>
    <b:LCID>en-GB</b:LCID>
    <b:InternetSiteTitle>Stanford Social Innovation Review</b:InternetSiteTitle>
    <b:Month>November</b:Month>
    <b:Day>2012</b:Day>
    <b:URL>http://www.ssireview.org/articles/entry/innovation_is_not_the_holy_grail</b:URL>
    <b:RefOrder>49</b:RefOrder>
  </b:Source>
  <b:Source>
    <b:Tag>Pladsholder6</b:Tag>
    <b:SourceType>ArticleInAPeriodical</b:SourceType>
    <b:Guid>{CB5DB74E-F7F1-4A3E-BC15-2424297D0A16}</b:Guid>
    <b:Author>
      <b:Author>
        <b:NameList>
          <b:Person>
            <b:Last>Amin</b:Last>
            <b:First>Ash</b:First>
          </b:Person>
        </b:NameList>
      </b:Author>
    </b:Author>
    <b:Title>Extraordinarily ordinary: working in the social economy</b:Title>
    <b:Year>2009</b:Year>
    <b:LCID>da-DK</b:LCID>
    <b:PeriodicalTitle>Social Enterprise Journal</b:PeriodicalTitle>
    <b:Month>Vol 5. Issue 1</b:Month>
    <b:RefOrder>50</b:RefOrder>
  </b:Source>
  <b:Source>
    <b:Tag>Pladsholder3</b:Tag>
    <b:SourceType>BookSection</b:SourceType>
    <b:Guid>{C757479C-F6B1-458C-AD20-09D181C1CA68}</b:Guid>
    <b:Author>
      <b:Author>
        <b:NameList>
          <b:Person>
            <b:Last>Hart</b:Last>
            <b:First>Keith</b:First>
          </b:Person>
        </b:NameList>
      </b:Author>
      <b:BookAuthor>
        <b:NameList>
          <b:Person>
            <b:Last>Hart</b:Last>
            <b:First>Keith</b:First>
          </b:Person>
          <b:Person>
            <b:Last>Laville</b:Last>
            <b:First>Jean-Louis</b:First>
          </b:Person>
          <b:Person>
            <b:Last>Cattani</b:Last>
            <b:Middle>David</b:Middle>
            <b:First>Antonio</b:First>
          </b:Person>
        </b:NameList>
      </b:BookAuthor>
    </b:Author>
    <b:Title>Informal Economy</b:Title>
    <b:BookTitle>The Human Economy</b:BookTitle>
    <b:Year>2010</b:Year>
    <b:City>Cambridge</b:City>
    <b:Publisher>Polity Press</b:Publisher>
    <b:LCID>da-DK</b:LCID>
    <b:RefOrder>51</b:RefOrder>
  </b:Source>
  <b:Source>
    <b:Tag>Har10</b:Tag>
    <b:SourceType>BookSection</b:SourceType>
    <b:Guid>{854BBA16-7425-431E-8D15-FFBE35CACC45}</b:Guid>
    <b:Author>
      <b:Author>
        <b:NameList>
          <b:Person>
            <b:Last>Hart</b:Last>
            <b:First>Keith</b:First>
          </b:Person>
        </b:NameList>
      </b:Author>
      <b:BookAuthor>
        <b:NameList>
          <b:Person>
            <b:Last>Hart</b:Last>
            <b:First>Keith</b:First>
          </b:Person>
          <b:Person>
            <b:Last>Laville</b:Last>
            <b:First>Jean-Louis</b:First>
          </b:Person>
          <b:Person>
            <b:Last>Cattani</b:Last>
            <b:Middle>David</b:Middle>
            <b:First>Antonio</b:First>
          </b:Person>
        </b:NameList>
      </b:BookAuthor>
    </b:Author>
    <b:Title>Informal Economy</b:Title>
    <b:BookTitle>The Human Economy</b:BookTitle>
    <b:Year>2010</b:Year>
    <b:City>Cambridge</b:City>
    <b:Publisher>Polity Press</b:Publisher>
    <b:LCID>en-GB</b:LCID>
    <b:RefOrder>52</b:RefOrder>
  </b:Source>
  <b:Source>
    <b:Tag>Ami09</b:Tag>
    <b:SourceType>ArticleInAPeriodical</b:SourceType>
    <b:Guid>{586E6FB8-C36C-4B52-90F7-3194930E53A2}</b:Guid>
    <b:Author>
      <b:Author>
        <b:NameList>
          <b:Person>
            <b:Last>Amin</b:Last>
            <b:First>Ash</b:First>
          </b:Person>
        </b:NameList>
      </b:Author>
    </b:Author>
    <b:Title>Extraordinarily ordinary: working in the social economy</b:Title>
    <b:Year>2009</b:Year>
    <b:LCID>en-GB</b:LCID>
    <b:PeriodicalTitle>Social Enterprise Journal</b:PeriodicalTitle>
    <b:Month>Vol 5. Issue 1</b:Month>
    <b:RefOrder>8</b:RefOrder>
  </b:Source>
</b:Sources>
</file>

<file path=customXml/itemProps1.xml><?xml version="1.0" encoding="utf-8"?>
<ds:datastoreItem xmlns:ds="http://schemas.openxmlformats.org/officeDocument/2006/customXml" ds:itemID="{0DFD2DD9-38D7-418D-8C02-2E13D51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</Pages>
  <Words>1060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Franklin Svensson</dc:creator>
  <cp:lastModifiedBy>Christian Franklin Svensson</cp:lastModifiedBy>
  <cp:revision>54</cp:revision>
  <dcterms:created xsi:type="dcterms:W3CDTF">2015-01-29T16:12:00Z</dcterms:created>
  <dcterms:modified xsi:type="dcterms:W3CDTF">2015-02-20T21:58:00Z</dcterms:modified>
</cp:coreProperties>
</file>