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EA" w:rsidRPr="00DD2526" w:rsidRDefault="009F6998" w:rsidP="0056055B">
      <w:pPr>
        <w:spacing w:after="0" w:line="240" w:lineRule="auto"/>
        <w:jc w:val="center"/>
        <w:rPr>
          <w:b/>
          <w:sz w:val="24"/>
          <w:szCs w:val="24"/>
          <w:lang w:val="en-US"/>
        </w:rPr>
      </w:pPr>
      <w:r w:rsidRPr="00DD2526">
        <w:rPr>
          <w:b/>
          <w:sz w:val="24"/>
          <w:szCs w:val="24"/>
          <w:lang w:val="en-US"/>
        </w:rPr>
        <w:t>The Role of Brand Destination Experience in Determining Revisit Intention</w:t>
      </w:r>
    </w:p>
    <w:p w:rsidR="00CC30CD" w:rsidRPr="00DD2526" w:rsidRDefault="00CC30CD" w:rsidP="0056055B">
      <w:pPr>
        <w:spacing w:after="0" w:line="240" w:lineRule="auto"/>
        <w:jc w:val="center"/>
        <w:rPr>
          <w:b/>
          <w:sz w:val="24"/>
          <w:szCs w:val="24"/>
          <w:lang w:val="en-US"/>
        </w:rPr>
      </w:pPr>
    </w:p>
    <w:p w:rsidR="002D75BA" w:rsidRPr="00DD2526" w:rsidRDefault="002D75BA" w:rsidP="0056055B">
      <w:pPr>
        <w:spacing w:after="0" w:line="240" w:lineRule="auto"/>
        <w:rPr>
          <w:b/>
          <w:sz w:val="24"/>
          <w:szCs w:val="24"/>
          <w:lang w:val="en-US"/>
        </w:rPr>
      </w:pPr>
    </w:p>
    <w:p w:rsidR="002D75BA" w:rsidRPr="00DD2526" w:rsidRDefault="002D75BA" w:rsidP="00CC30CD">
      <w:pPr>
        <w:spacing w:after="0" w:line="240" w:lineRule="auto"/>
        <w:jc w:val="center"/>
        <w:rPr>
          <w:b/>
          <w:sz w:val="24"/>
          <w:szCs w:val="24"/>
          <w:lang w:val="en-US"/>
        </w:rPr>
      </w:pPr>
      <w:r w:rsidRPr="00DD2526">
        <w:rPr>
          <w:b/>
          <w:sz w:val="24"/>
          <w:szCs w:val="24"/>
          <w:lang w:val="en-US"/>
        </w:rPr>
        <w:t>Abstract</w:t>
      </w:r>
    </w:p>
    <w:p w:rsidR="00CC30CD" w:rsidRPr="00DD2526" w:rsidRDefault="00CC30CD" w:rsidP="00CC30CD">
      <w:pPr>
        <w:spacing w:after="0" w:line="240" w:lineRule="auto"/>
        <w:jc w:val="center"/>
        <w:rPr>
          <w:b/>
          <w:sz w:val="24"/>
          <w:szCs w:val="24"/>
          <w:lang w:val="en-US"/>
        </w:rPr>
      </w:pPr>
    </w:p>
    <w:p w:rsidR="002D75BA" w:rsidRPr="00DD2526" w:rsidRDefault="007572C3" w:rsidP="0056055B">
      <w:pPr>
        <w:spacing w:after="0" w:line="240" w:lineRule="auto"/>
        <w:rPr>
          <w:sz w:val="24"/>
          <w:szCs w:val="24"/>
          <w:lang w:val="en-US"/>
        </w:rPr>
      </w:pPr>
      <w:r w:rsidRPr="00DD2526">
        <w:rPr>
          <w:sz w:val="24"/>
          <w:szCs w:val="24"/>
          <w:lang w:val="en-US"/>
        </w:rPr>
        <w:t xml:space="preserve">Destination branding has developed considerably as a topic area in the last decade with numerous </w:t>
      </w:r>
      <w:r w:rsidR="006B0F8C" w:rsidRPr="00DD2526">
        <w:rPr>
          <w:sz w:val="24"/>
          <w:szCs w:val="24"/>
          <w:lang w:val="en-US"/>
        </w:rPr>
        <w:t>conceptualizations</w:t>
      </w:r>
      <w:r w:rsidRPr="00DD2526">
        <w:rPr>
          <w:sz w:val="24"/>
          <w:szCs w:val="24"/>
          <w:lang w:val="en-US"/>
        </w:rPr>
        <w:t xml:space="preserve"> focus</w:t>
      </w:r>
      <w:r w:rsidR="00D34F92" w:rsidRPr="00DD2526">
        <w:rPr>
          <w:sz w:val="24"/>
          <w:szCs w:val="24"/>
          <w:lang w:val="en-US"/>
        </w:rPr>
        <w:t>ing</w:t>
      </w:r>
      <w:r w:rsidRPr="00DD2526">
        <w:rPr>
          <w:sz w:val="24"/>
          <w:szCs w:val="24"/>
          <w:lang w:val="en-US"/>
        </w:rPr>
        <w:t xml:space="preserve"> on different aspects of the brand. However, a unified view has not yet emerged. This paper examines destination branding via a new </w:t>
      </w:r>
      <w:r w:rsidR="006B0F8C" w:rsidRPr="00DD2526">
        <w:rPr>
          <w:sz w:val="24"/>
          <w:szCs w:val="24"/>
          <w:lang w:val="en-US"/>
        </w:rPr>
        <w:t>conceptualization</w:t>
      </w:r>
      <w:r w:rsidRPr="00DD2526">
        <w:rPr>
          <w:sz w:val="24"/>
          <w:szCs w:val="24"/>
          <w:lang w:val="en-US"/>
        </w:rPr>
        <w:t xml:space="preserve">, brand </w:t>
      </w:r>
      <w:r w:rsidR="00BA42AB" w:rsidRPr="00DD2526">
        <w:rPr>
          <w:sz w:val="24"/>
          <w:szCs w:val="24"/>
          <w:lang w:val="en-US"/>
        </w:rPr>
        <w:t xml:space="preserve">destination </w:t>
      </w:r>
      <w:r w:rsidRPr="00DD2526">
        <w:rPr>
          <w:sz w:val="24"/>
          <w:szCs w:val="24"/>
          <w:lang w:val="en-US"/>
        </w:rPr>
        <w:t>experience, which provides a more holistic and unified view of the brand destination. The research uses a logistic regression model to determine the role of satisfaction and brand experience in determining revisit intention</w:t>
      </w:r>
      <w:r w:rsidR="00D34F92" w:rsidRPr="00DD2526">
        <w:rPr>
          <w:sz w:val="24"/>
          <w:szCs w:val="24"/>
          <w:lang w:val="en-US"/>
        </w:rPr>
        <w:t>s</w:t>
      </w:r>
      <w:r w:rsidRPr="00DD2526">
        <w:rPr>
          <w:sz w:val="24"/>
          <w:szCs w:val="24"/>
          <w:lang w:val="en-US"/>
        </w:rPr>
        <w:t>. The study also examines differences among subgroups and fo</w:t>
      </w:r>
      <w:r w:rsidR="00170D5C">
        <w:rPr>
          <w:sz w:val="24"/>
          <w:szCs w:val="24"/>
          <w:lang w:val="en-US"/>
        </w:rPr>
        <w:t>u</w:t>
      </w:r>
      <w:r w:rsidRPr="00DD2526">
        <w:rPr>
          <w:sz w:val="24"/>
          <w:szCs w:val="24"/>
          <w:lang w:val="en-US"/>
        </w:rPr>
        <w:t>r brand experience sub</w:t>
      </w:r>
      <w:r w:rsidR="00A129D9">
        <w:rPr>
          <w:sz w:val="24"/>
          <w:szCs w:val="24"/>
          <w:lang w:val="en-US"/>
        </w:rPr>
        <w:t>-</w:t>
      </w:r>
      <w:r w:rsidRPr="00DD2526">
        <w:rPr>
          <w:sz w:val="24"/>
          <w:szCs w:val="24"/>
          <w:lang w:val="en-US"/>
        </w:rPr>
        <w:t>constructs. The findings suggest that brand experience is an important determinant of revisit intentions, but that there is variation among respondent groups. The paper rounds off with conclusions and implications for research and practice.</w:t>
      </w:r>
    </w:p>
    <w:p w:rsidR="002D75BA" w:rsidRPr="00DD2526" w:rsidRDefault="002D75BA" w:rsidP="0056055B">
      <w:pPr>
        <w:spacing w:after="0" w:line="240" w:lineRule="auto"/>
        <w:rPr>
          <w:sz w:val="24"/>
          <w:szCs w:val="24"/>
          <w:lang w:val="en-US"/>
        </w:rPr>
      </w:pPr>
    </w:p>
    <w:p w:rsidR="00CC30CD" w:rsidRPr="00DD2526" w:rsidRDefault="00CC30CD" w:rsidP="0056055B">
      <w:pPr>
        <w:spacing w:after="0" w:line="240" w:lineRule="auto"/>
        <w:rPr>
          <w:sz w:val="24"/>
          <w:szCs w:val="24"/>
          <w:lang w:val="en-US"/>
        </w:rPr>
      </w:pPr>
    </w:p>
    <w:p w:rsidR="002D75BA" w:rsidRPr="00DD2526" w:rsidRDefault="00081C5D" w:rsidP="00CC30CD">
      <w:pPr>
        <w:spacing w:after="0" w:line="240" w:lineRule="auto"/>
        <w:jc w:val="center"/>
        <w:rPr>
          <w:b/>
          <w:sz w:val="24"/>
          <w:szCs w:val="24"/>
          <w:lang w:val="en-US"/>
        </w:rPr>
      </w:pPr>
      <w:r w:rsidRPr="00DD2526">
        <w:rPr>
          <w:b/>
          <w:sz w:val="24"/>
          <w:szCs w:val="24"/>
          <w:lang w:val="en-US"/>
        </w:rPr>
        <w:t>Introduction</w:t>
      </w:r>
    </w:p>
    <w:p w:rsidR="00CC30CD" w:rsidRPr="00DD2526" w:rsidRDefault="00CC30CD" w:rsidP="00CC30CD">
      <w:pPr>
        <w:spacing w:after="0" w:line="240" w:lineRule="auto"/>
        <w:jc w:val="center"/>
        <w:rPr>
          <w:sz w:val="24"/>
          <w:szCs w:val="24"/>
          <w:lang w:val="en-US"/>
        </w:rPr>
      </w:pPr>
    </w:p>
    <w:p w:rsidR="007555B3" w:rsidRPr="00DD2526" w:rsidRDefault="006F0A8E" w:rsidP="00300BDB">
      <w:pPr>
        <w:spacing w:after="0" w:line="240" w:lineRule="auto"/>
        <w:rPr>
          <w:sz w:val="24"/>
          <w:szCs w:val="24"/>
          <w:lang w:val="en-US"/>
        </w:rPr>
      </w:pPr>
      <w:r w:rsidRPr="00DD2526">
        <w:rPr>
          <w:sz w:val="24"/>
          <w:szCs w:val="24"/>
          <w:lang w:val="en-US"/>
        </w:rPr>
        <w:t>A brand can provide an importance means of differentiation and thus competitive advantage for products and services (</w:t>
      </w:r>
      <w:proofErr w:type="spellStart"/>
      <w:r w:rsidRPr="00DD2526">
        <w:rPr>
          <w:sz w:val="24"/>
          <w:szCs w:val="24"/>
          <w:lang w:val="en-US"/>
        </w:rPr>
        <w:t>Aaker</w:t>
      </w:r>
      <w:proofErr w:type="spellEnd"/>
      <w:r w:rsidRPr="00DD2526">
        <w:rPr>
          <w:sz w:val="24"/>
          <w:szCs w:val="24"/>
          <w:lang w:val="en-US"/>
        </w:rPr>
        <w:t xml:space="preserve">, </w:t>
      </w:r>
      <w:r w:rsidR="005005A4" w:rsidRPr="00DD2526">
        <w:rPr>
          <w:sz w:val="24"/>
          <w:szCs w:val="24"/>
          <w:lang w:val="en-US"/>
        </w:rPr>
        <w:t xml:space="preserve">1991; 1996; </w:t>
      </w:r>
      <w:proofErr w:type="spellStart"/>
      <w:r w:rsidR="005005A4" w:rsidRPr="00DD2526">
        <w:rPr>
          <w:sz w:val="24"/>
          <w:szCs w:val="24"/>
          <w:lang w:val="en-US"/>
        </w:rPr>
        <w:t>Aaker</w:t>
      </w:r>
      <w:proofErr w:type="spellEnd"/>
      <w:r w:rsidR="005005A4" w:rsidRPr="00DD2526">
        <w:rPr>
          <w:sz w:val="24"/>
          <w:szCs w:val="24"/>
          <w:lang w:val="en-US"/>
        </w:rPr>
        <w:t xml:space="preserve"> and </w:t>
      </w:r>
      <w:proofErr w:type="spellStart"/>
      <w:r w:rsidR="005005A4" w:rsidRPr="00DD2526">
        <w:rPr>
          <w:sz w:val="24"/>
          <w:szCs w:val="24"/>
          <w:lang w:val="en-US"/>
        </w:rPr>
        <w:t>Joachimsthaler</w:t>
      </w:r>
      <w:proofErr w:type="spellEnd"/>
      <w:r w:rsidR="005005A4" w:rsidRPr="00DD2526">
        <w:rPr>
          <w:sz w:val="24"/>
          <w:szCs w:val="24"/>
          <w:lang w:val="en-US"/>
        </w:rPr>
        <w:t xml:space="preserve">, 2000; Gardner and Levy, 1955; </w:t>
      </w:r>
      <w:r w:rsidR="00300BDB" w:rsidRPr="00DD2526">
        <w:rPr>
          <w:sz w:val="24"/>
          <w:szCs w:val="24"/>
          <w:lang w:val="en-US"/>
        </w:rPr>
        <w:t xml:space="preserve">Keller, 2003). This is important whether the product </w:t>
      </w:r>
      <w:r w:rsidR="009F6998">
        <w:rPr>
          <w:sz w:val="24"/>
          <w:szCs w:val="24"/>
          <w:lang w:val="en-US"/>
        </w:rPr>
        <w:t xml:space="preserve">or service </w:t>
      </w:r>
      <w:r w:rsidR="00300BDB" w:rsidRPr="00DD2526">
        <w:rPr>
          <w:sz w:val="24"/>
          <w:szCs w:val="24"/>
          <w:lang w:val="en-US"/>
        </w:rPr>
        <w:t xml:space="preserve">is a razor, breakfast cereal, insurance, </w:t>
      </w:r>
      <w:r w:rsidR="009F6998">
        <w:rPr>
          <w:sz w:val="24"/>
          <w:szCs w:val="24"/>
          <w:lang w:val="en-US"/>
        </w:rPr>
        <w:t>or more</w:t>
      </w:r>
      <w:r w:rsidR="00300BDB" w:rsidRPr="00DD2526">
        <w:rPr>
          <w:sz w:val="24"/>
          <w:szCs w:val="24"/>
          <w:lang w:val="en-US"/>
        </w:rPr>
        <w:t xml:space="preserve"> recently a tourist destination. While branded consumer products have a longstanding academic literature, the literature on destination branding is a relatively recent phenomenon. </w:t>
      </w:r>
      <w:r w:rsidR="007555B3" w:rsidRPr="00DD2526">
        <w:rPr>
          <w:sz w:val="24"/>
          <w:szCs w:val="24"/>
          <w:lang w:val="en-US"/>
        </w:rPr>
        <w:t xml:space="preserve">The destination is </w:t>
      </w:r>
      <w:r w:rsidR="00300BDB" w:rsidRPr="00DD2526">
        <w:rPr>
          <w:sz w:val="24"/>
          <w:szCs w:val="24"/>
          <w:lang w:val="en-US"/>
        </w:rPr>
        <w:t xml:space="preserve">also </w:t>
      </w:r>
      <w:r w:rsidR="007555B3" w:rsidRPr="00DD2526">
        <w:rPr>
          <w:sz w:val="24"/>
          <w:szCs w:val="24"/>
          <w:lang w:val="en-US"/>
        </w:rPr>
        <w:t>a complex product, not least because it is an amalgam of different tourist products and is “also a perceptual concept, which can be interpreted subjectively by consumers, depending on their travel itinerary, cultural background, purpose of visit, …” (</w:t>
      </w:r>
      <w:proofErr w:type="spellStart"/>
      <w:r w:rsidR="007555B3" w:rsidRPr="00DD2526">
        <w:rPr>
          <w:sz w:val="24"/>
          <w:szCs w:val="24"/>
          <w:lang w:val="en-US"/>
        </w:rPr>
        <w:t>Buhalis</w:t>
      </w:r>
      <w:proofErr w:type="spellEnd"/>
      <w:r w:rsidR="007555B3" w:rsidRPr="00DD2526">
        <w:rPr>
          <w:sz w:val="24"/>
          <w:szCs w:val="24"/>
          <w:lang w:val="en-US"/>
        </w:rPr>
        <w:t>, 2000</w:t>
      </w:r>
      <w:r w:rsidR="00417EF8">
        <w:rPr>
          <w:sz w:val="24"/>
          <w:szCs w:val="24"/>
          <w:lang w:val="en-US"/>
        </w:rPr>
        <w:t xml:space="preserve">, p. </w:t>
      </w:r>
      <w:r w:rsidR="002E1518">
        <w:rPr>
          <w:sz w:val="24"/>
          <w:szCs w:val="24"/>
          <w:lang w:val="en-US"/>
        </w:rPr>
        <w:t>97</w:t>
      </w:r>
      <w:r w:rsidR="007555B3" w:rsidRPr="00DD2526">
        <w:rPr>
          <w:sz w:val="24"/>
          <w:szCs w:val="24"/>
          <w:lang w:val="en-US"/>
        </w:rPr>
        <w:t>).</w:t>
      </w:r>
      <w:r w:rsidR="00BA42AB" w:rsidRPr="00DD2526">
        <w:rPr>
          <w:sz w:val="24"/>
          <w:szCs w:val="24"/>
          <w:lang w:val="en-US"/>
        </w:rPr>
        <w:t xml:space="preserve"> For the purposes of this study, destinations </w:t>
      </w:r>
      <w:proofErr w:type="gramStart"/>
      <w:r w:rsidR="00BA42AB" w:rsidRPr="00DD2526">
        <w:rPr>
          <w:sz w:val="24"/>
          <w:szCs w:val="24"/>
          <w:lang w:val="en-US"/>
        </w:rPr>
        <w:t>are considered</w:t>
      </w:r>
      <w:proofErr w:type="gramEnd"/>
      <w:r w:rsidR="00BA42AB" w:rsidRPr="00DD2526">
        <w:rPr>
          <w:sz w:val="24"/>
          <w:szCs w:val="24"/>
          <w:lang w:val="en-US"/>
        </w:rPr>
        <w:t xml:space="preserve"> as “a defined geographical region which is understood by its visitors as a unique entity, with a political and legislative framework for tourism marketing and planning.”</w:t>
      </w:r>
      <w:r w:rsidR="00AF26AD">
        <w:rPr>
          <w:sz w:val="24"/>
          <w:szCs w:val="24"/>
          <w:lang w:val="en-US"/>
        </w:rPr>
        <w:t xml:space="preserve"> (ibid, p. </w:t>
      </w:r>
      <w:r w:rsidR="002E1518">
        <w:rPr>
          <w:sz w:val="24"/>
          <w:szCs w:val="24"/>
          <w:lang w:val="en-US"/>
        </w:rPr>
        <w:t>98</w:t>
      </w:r>
      <w:r w:rsidR="00AF26AD">
        <w:rPr>
          <w:sz w:val="24"/>
          <w:szCs w:val="24"/>
          <w:lang w:val="en-US"/>
        </w:rPr>
        <w:t>)</w:t>
      </w:r>
    </w:p>
    <w:p w:rsidR="009F6998" w:rsidRDefault="009F6998" w:rsidP="00300BDB">
      <w:pPr>
        <w:spacing w:after="0" w:line="240" w:lineRule="auto"/>
        <w:rPr>
          <w:sz w:val="24"/>
          <w:szCs w:val="24"/>
          <w:lang w:val="en-US"/>
        </w:rPr>
      </w:pPr>
    </w:p>
    <w:p w:rsidR="003772C2" w:rsidRDefault="003772C2" w:rsidP="00300BDB">
      <w:pPr>
        <w:spacing w:after="0" w:line="240" w:lineRule="auto"/>
        <w:rPr>
          <w:sz w:val="24"/>
          <w:szCs w:val="24"/>
          <w:lang w:val="en-US"/>
        </w:rPr>
      </w:pPr>
      <w:r w:rsidRPr="00DD2526">
        <w:rPr>
          <w:sz w:val="24"/>
          <w:szCs w:val="24"/>
          <w:lang w:val="en-US"/>
        </w:rPr>
        <w:t xml:space="preserve">To understand, explain and predict consumer </w:t>
      </w:r>
      <w:r w:rsidR="006B0F8C" w:rsidRPr="00DD2526">
        <w:rPr>
          <w:sz w:val="24"/>
          <w:szCs w:val="24"/>
          <w:lang w:val="en-US"/>
        </w:rPr>
        <w:t>behavior</w:t>
      </w:r>
      <w:r w:rsidRPr="00DD2526">
        <w:rPr>
          <w:sz w:val="24"/>
          <w:szCs w:val="24"/>
          <w:lang w:val="en-US"/>
        </w:rPr>
        <w:t xml:space="preserve"> with respect to brand destinations, many </w:t>
      </w:r>
      <w:r w:rsidR="002874C4" w:rsidRPr="00DD2526">
        <w:rPr>
          <w:sz w:val="24"/>
          <w:szCs w:val="24"/>
          <w:lang w:val="en-US"/>
        </w:rPr>
        <w:t xml:space="preserve">mainstream </w:t>
      </w:r>
      <w:r w:rsidRPr="00DD2526">
        <w:rPr>
          <w:sz w:val="24"/>
          <w:szCs w:val="24"/>
          <w:lang w:val="en-US"/>
        </w:rPr>
        <w:t>marketing concepts, theories and frameworks have been applied. These have included, most prominently, those on destination image (</w:t>
      </w:r>
      <w:proofErr w:type="spellStart"/>
      <w:r w:rsidRPr="00DD2526">
        <w:rPr>
          <w:sz w:val="24"/>
          <w:szCs w:val="24"/>
          <w:lang w:val="en-US"/>
        </w:rPr>
        <w:t>Stepchenkova</w:t>
      </w:r>
      <w:proofErr w:type="spellEnd"/>
      <w:r w:rsidRPr="00DD2526">
        <w:rPr>
          <w:sz w:val="24"/>
          <w:szCs w:val="24"/>
          <w:lang w:val="en-US"/>
        </w:rPr>
        <w:t xml:space="preserve"> and Mills, 2010), customer-based brand equity (</w:t>
      </w:r>
      <w:r w:rsidR="00686451" w:rsidRPr="00DD2526">
        <w:rPr>
          <w:sz w:val="24"/>
          <w:szCs w:val="24"/>
          <w:lang w:val="en-US"/>
        </w:rPr>
        <w:t>Boo</w:t>
      </w:r>
      <w:r w:rsidR="00705CD7">
        <w:rPr>
          <w:sz w:val="24"/>
          <w:szCs w:val="24"/>
          <w:lang w:val="en-US"/>
        </w:rPr>
        <w:t xml:space="preserve"> et al.</w:t>
      </w:r>
      <w:r w:rsidR="00686451" w:rsidRPr="00DD2526">
        <w:rPr>
          <w:sz w:val="24"/>
          <w:szCs w:val="24"/>
          <w:lang w:val="en-US"/>
        </w:rPr>
        <w:t xml:space="preserve">, </w:t>
      </w:r>
      <w:r w:rsidRPr="00DD2526">
        <w:rPr>
          <w:sz w:val="24"/>
          <w:szCs w:val="24"/>
          <w:lang w:val="en-US"/>
        </w:rPr>
        <w:t>2009</w:t>
      </w:r>
      <w:r w:rsidR="005005A4" w:rsidRPr="00DD2526">
        <w:rPr>
          <w:sz w:val="24"/>
          <w:szCs w:val="24"/>
          <w:lang w:val="en-US"/>
        </w:rPr>
        <w:t xml:space="preserve">, </w:t>
      </w:r>
      <w:proofErr w:type="spellStart"/>
      <w:r w:rsidR="005005A4" w:rsidRPr="00DD2526">
        <w:rPr>
          <w:sz w:val="24"/>
          <w:szCs w:val="24"/>
          <w:lang w:val="en-US"/>
        </w:rPr>
        <w:t>Konecnik</w:t>
      </w:r>
      <w:proofErr w:type="spellEnd"/>
      <w:r w:rsidR="005005A4" w:rsidRPr="00DD2526">
        <w:rPr>
          <w:sz w:val="24"/>
          <w:szCs w:val="24"/>
          <w:lang w:val="en-US"/>
        </w:rPr>
        <w:t xml:space="preserve"> and Gartner, 2007</w:t>
      </w:r>
      <w:r w:rsidRPr="00DD2526">
        <w:rPr>
          <w:sz w:val="24"/>
          <w:szCs w:val="24"/>
          <w:lang w:val="en-US"/>
        </w:rPr>
        <w:t>) and brand personality (</w:t>
      </w:r>
      <w:proofErr w:type="spellStart"/>
      <w:r w:rsidRPr="00DD2526">
        <w:rPr>
          <w:sz w:val="24"/>
          <w:szCs w:val="24"/>
          <w:lang w:val="en-US"/>
        </w:rPr>
        <w:t>Ekenci</w:t>
      </w:r>
      <w:proofErr w:type="spellEnd"/>
      <w:r w:rsidRPr="00DD2526">
        <w:rPr>
          <w:sz w:val="24"/>
          <w:szCs w:val="24"/>
          <w:lang w:val="en-US"/>
        </w:rPr>
        <w:t xml:space="preserve"> and </w:t>
      </w:r>
      <w:proofErr w:type="spellStart"/>
      <w:r w:rsidRPr="00DD2526">
        <w:rPr>
          <w:sz w:val="24"/>
          <w:szCs w:val="24"/>
          <w:lang w:val="en-US"/>
        </w:rPr>
        <w:t>Hosany</w:t>
      </w:r>
      <w:proofErr w:type="spellEnd"/>
      <w:r w:rsidRPr="00DD2526">
        <w:rPr>
          <w:sz w:val="24"/>
          <w:szCs w:val="24"/>
          <w:lang w:val="en-US"/>
        </w:rPr>
        <w:t xml:space="preserve">, 2006). However, these </w:t>
      </w:r>
      <w:r w:rsidR="002874C4" w:rsidRPr="00DD2526">
        <w:rPr>
          <w:sz w:val="24"/>
          <w:szCs w:val="24"/>
          <w:lang w:val="en-US"/>
        </w:rPr>
        <w:t xml:space="preserve">brand </w:t>
      </w:r>
      <w:r w:rsidR="006B0F8C" w:rsidRPr="00DD2526">
        <w:rPr>
          <w:sz w:val="24"/>
          <w:szCs w:val="24"/>
          <w:lang w:val="en-US"/>
        </w:rPr>
        <w:t>conceptualizations</w:t>
      </w:r>
      <w:r w:rsidRPr="00DD2526">
        <w:rPr>
          <w:sz w:val="24"/>
          <w:szCs w:val="24"/>
          <w:lang w:val="en-US"/>
        </w:rPr>
        <w:t xml:space="preserve"> have been </w:t>
      </w:r>
      <w:r w:rsidR="006B0F8C" w:rsidRPr="00DD2526">
        <w:rPr>
          <w:sz w:val="24"/>
          <w:szCs w:val="24"/>
          <w:lang w:val="en-US"/>
        </w:rPr>
        <w:t>criticized</w:t>
      </w:r>
      <w:r w:rsidRPr="00DD2526">
        <w:rPr>
          <w:sz w:val="24"/>
          <w:szCs w:val="24"/>
          <w:lang w:val="en-US"/>
        </w:rPr>
        <w:t xml:space="preserve"> for being fragmented, incomplete and generalized (</w:t>
      </w:r>
      <w:proofErr w:type="spellStart"/>
      <w:r w:rsidRPr="00DD2526">
        <w:rPr>
          <w:sz w:val="24"/>
          <w:szCs w:val="24"/>
          <w:lang w:val="en-US"/>
        </w:rPr>
        <w:t>Bracus</w:t>
      </w:r>
      <w:proofErr w:type="spellEnd"/>
      <w:r w:rsidR="003512BB">
        <w:rPr>
          <w:sz w:val="24"/>
          <w:szCs w:val="24"/>
          <w:lang w:val="en-US"/>
        </w:rPr>
        <w:t xml:space="preserve"> et al.</w:t>
      </w:r>
      <w:r w:rsidRPr="00DD2526">
        <w:rPr>
          <w:sz w:val="24"/>
          <w:szCs w:val="24"/>
          <w:lang w:val="en-US"/>
        </w:rPr>
        <w:t xml:space="preserve">, 2009). Recently, a new conceptualization has emerged, brand experience, which provides a more unified view based on </w:t>
      </w:r>
      <w:r w:rsidR="00A4599E">
        <w:rPr>
          <w:sz w:val="24"/>
          <w:szCs w:val="24"/>
          <w:lang w:val="en-US"/>
        </w:rPr>
        <w:t>s</w:t>
      </w:r>
      <w:r w:rsidR="00A4599E" w:rsidRPr="00DD2526">
        <w:rPr>
          <w:sz w:val="24"/>
          <w:szCs w:val="24"/>
          <w:lang w:val="en-US"/>
        </w:rPr>
        <w:t>ensory</w:t>
      </w:r>
      <w:r w:rsidRPr="00DD2526">
        <w:rPr>
          <w:sz w:val="24"/>
          <w:szCs w:val="24"/>
          <w:lang w:val="en-US"/>
        </w:rPr>
        <w:t xml:space="preserve">, </w:t>
      </w:r>
      <w:r w:rsidR="00A4599E">
        <w:rPr>
          <w:sz w:val="24"/>
          <w:szCs w:val="24"/>
          <w:lang w:val="en-US"/>
        </w:rPr>
        <w:t>a</w:t>
      </w:r>
      <w:r w:rsidR="00A4599E" w:rsidRPr="00DD2526">
        <w:rPr>
          <w:sz w:val="24"/>
          <w:szCs w:val="24"/>
          <w:lang w:val="en-US"/>
        </w:rPr>
        <w:t>ffective</w:t>
      </w:r>
      <w:r w:rsidRPr="00DD2526">
        <w:rPr>
          <w:sz w:val="24"/>
          <w:szCs w:val="24"/>
          <w:lang w:val="en-US"/>
        </w:rPr>
        <w:t xml:space="preserve">, </w:t>
      </w:r>
      <w:r w:rsidR="00A4599E">
        <w:rPr>
          <w:sz w:val="24"/>
          <w:szCs w:val="24"/>
          <w:lang w:val="en-US"/>
        </w:rPr>
        <w:t>i</w:t>
      </w:r>
      <w:r w:rsidR="00A4599E" w:rsidRPr="00DD2526">
        <w:rPr>
          <w:sz w:val="24"/>
          <w:szCs w:val="24"/>
          <w:lang w:val="en-US"/>
        </w:rPr>
        <w:t xml:space="preserve">ntellectual </w:t>
      </w:r>
      <w:r w:rsidRPr="00DD2526">
        <w:rPr>
          <w:sz w:val="24"/>
          <w:szCs w:val="24"/>
          <w:lang w:val="en-US"/>
        </w:rPr>
        <w:t xml:space="preserve">and </w:t>
      </w:r>
      <w:r w:rsidR="00A4599E">
        <w:rPr>
          <w:sz w:val="24"/>
          <w:szCs w:val="24"/>
          <w:lang w:val="en-US"/>
        </w:rPr>
        <w:t>b</w:t>
      </w:r>
      <w:r w:rsidR="00A4599E" w:rsidRPr="00DD2526">
        <w:rPr>
          <w:sz w:val="24"/>
          <w:szCs w:val="24"/>
          <w:lang w:val="en-US"/>
        </w:rPr>
        <w:t xml:space="preserve">ehavioral </w:t>
      </w:r>
      <w:r w:rsidRPr="00DD2526">
        <w:rPr>
          <w:sz w:val="24"/>
          <w:szCs w:val="24"/>
          <w:lang w:val="en-US"/>
        </w:rPr>
        <w:t>dimensions of the brand</w:t>
      </w:r>
      <w:r w:rsidR="007559A6" w:rsidRPr="00DD2526">
        <w:rPr>
          <w:sz w:val="24"/>
          <w:szCs w:val="24"/>
          <w:lang w:val="en-US"/>
        </w:rPr>
        <w:t xml:space="preserve"> (</w:t>
      </w:r>
      <w:proofErr w:type="spellStart"/>
      <w:r w:rsidR="007559A6" w:rsidRPr="00DD2526">
        <w:rPr>
          <w:sz w:val="24"/>
          <w:szCs w:val="24"/>
          <w:lang w:val="en-US"/>
        </w:rPr>
        <w:t>Bracus</w:t>
      </w:r>
      <w:proofErr w:type="spellEnd"/>
      <w:r w:rsidR="007559A6" w:rsidRPr="00DD2526">
        <w:rPr>
          <w:sz w:val="24"/>
          <w:szCs w:val="24"/>
          <w:lang w:val="en-US"/>
        </w:rPr>
        <w:t xml:space="preserve"> et al., 2009). </w:t>
      </w:r>
      <w:r w:rsidR="002874C4" w:rsidRPr="00DD2526">
        <w:rPr>
          <w:sz w:val="24"/>
          <w:szCs w:val="24"/>
          <w:lang w:val="en-US"/>
        </w:rPr>
        <w:t xml:space="preserve">This conceptualization has yet to be applied to tourism research. </w:t>
      </w:r>
      <w:r w:rsidR="007559A6" w:rsidRPr="00DD2526">
        <w:rPr>
          <w:sz w:val="24"/>
          <w:szCs w:val="24"/>
          <w:lang w:val="en-US"/>
        </w:rPr>
        <w:t>In this paper we</w:t>
      </w:r>
      <w:r w:rsidRPr="00DD2526">
        <w:rPr>
          <w:sz w:val="24"/>
          <w:szCs w:val="24"/>
          <w:lang w:val="en-US"/>
        </w:rPr>
        <w:t xml:space="preserve"> apply this new theory to </w:t>
      </w:r>
      <w:r w:rsidR="007559A6" w:rsidRPr="00DD2526">
        <w:rPr>
          <w:sz w:val="24"/>
          <w:szCs w:val="24"/>
          <w:lang w:val="en-US"/>
        </w:rPr>
        <w:t>brand destinations</w:t>
      </w:r>
      <w:r w:rsidRPr="00DD2526">
        <w:rPr>
          <w:sz w:val="24"/>
          <w:szCs w:val="24"/>
          <w:lang w:val="en-US"/>
        </w:rPr>
        <w:t xml:space="preserve"> to focus on </w:t>
      </w:r>
      <w:r w:rsidR="007559A6" w:rsidRPr="00DD2526">
        <w:rPr>
          <w:sz w:val="24"/>
          <w:szCs w:val="24"/>
          <w:lang w:val="en-US"/>
        </w:rPr>
        <w:t xml:space="preserve">the concept of </w:t>
      </w:r>
      <w:r w:rsidRPr="00DD2526">
        <w:rPr>
          <w:sz w:val="24"/>
          <w:szCs w:val="24"/>
          <w:lang w:val="en-US"/>
        </w:rPr>
        <w:t>brand destination experience.</w:t>
      </w:r>
    </w:p>
    <w:p w:rsidR="009F6998" w:rsidRPr="00DD2526" w:rsidRDefault="009F6998" w:rsidP="00300BDB">
      <w:pPr>
        <w:spacing w:after="0" w:line="240" w:lineRule="auto"/>
        <w:rPr>
          <w:sz w:val="24"/>
          <w:szCs w:val="24"/>
          <w:lang w:val="en-US"/>
        </w:rPr>
      </w:pPr>
    </w:p>
    <w:p w:rsidR="005005A4" w:rsidRDefault="007559A6" w:rsidP="002874C4">
      <w:pPr>
        <w:spacing w:after="0" w:line="240" w:lineRule="auto"/>
        <w:rPr>
          <w:sz w:val="24"/>
          <w:szCs w:val="24"/>
          <w:lang w:val="en-US"/>
        </w:rPr>
      </w:pPr>
      <w:r w:rsidRPr="00DD2526">
        <w:rPr>
          <w:sz w:val="24"/>
          <w:szCs w:val="24"/>
          <w:lang w:val="en-US"/>
        </w:rPr>
        <w:t>The purpose of this study is to determine whether brand experience is a significant determinant of tourists</w:t>
      </w:r>
      <w:r w:rsidR="002874C4" w:rsidRPr="00DD2526">
        <w:rPr>
          <w:sz w:val="24"/>
          <w:szCs w:val="24"/>
          <w:lang w:val="en-US"/>
        </w:rPr>
        <w:t>’</w:t>
      </w:r>
      <w:r w:rsidRPr="00DD2526">
        <w:rPr>
          <w:sz w:val="24"/>
          <w:szCs w:val="24"/>
          <w:lang w:val="en-US"/>
        </w:rPr>
        <w:t xml:space="preserve"> intentions to revisit a destination. A secondary aim is to assess whether brand destination experience varies by respondent group. The study</w:t>
      </w:r>
      <w:r w:rsidR="00A4091D" w:rsidRPr="00DD2526">
        <w:rPr>
          <w:sz w:val="24"/>
          <w:szCs w:val="24"/>
          <w:lang w:val="en-US"/>
        </w:rPr>
        <w:t xml:space="preserve"> </w:t>
      </w:r>
      <w:r w:rsidRPr="00DD2526">
        <w:rPr>
          <w:sz w:val="24"/>
          <w:szCs w:val="24"/>
          <w:lang w:val="en-US"/>
        </w:rPr>
        <w:t>focuses on a region in Denmark for data collection and utilizes logistic regression for its analysis.</w:t>
      </w:r>
      <w:r w:rsidR="00106910">
        <w:rPr>
          <w:sz w:val="24"/>
          <w:szCs w:val="24"/>
          <w:lang w:val="en-US"/>
        </w:rPr>
        <w:t xml:space="preserve"> </w:t>
      </w:r>
      <w:r w:rsidRPr="00DD2526">
        <w:rPr>
          <w:sz w:val="24"/>
          <w:szCs w:val="24"/>
          <w:lang w:val="en-US"/>
        </w:rPr>
        <w:t>In the next section we examine the underpinning literature</w:t>
      </w:r>
      <w:r w:rsidR="00106910">
        <w:rPr>
          <w:sz w:val="24"/>
          <w:szCs w:val="24"/>
          <w:lang w:val="en-US"/>
        </w:rPr>
        <w:t xml:space="preserve"> and argue for the need to incorporate more experiential brand measures into understanding consumer evaluations and </w:t>
      </w:r>
      <w:r w:rsidR="00106910">
        <w:rPr>
          <w:sz w:val="24"/>
          <w:szCs w:val="24"/>
          <w:lang w:val="en-US"/>
        </w:rPr>
        <w:lastRenderedPageBreak/>
        <w:t xml:space="preserve">recommendations. This is followed by a description of </w:t>
      </w:r>
      <w:r w:rsidR="00A4091D" w:rsidRPr="00DD2526">
        <w:rPr>
          <w:sz w:val="24"/>
          <w:szCs w:val="24"/>
          <w:lang w:val="en-US"/>
        </w:rPr>
        <w:t>the methodology used in the study</w:t>
      </w:r>
      <w:r w:rsidR="00106910">
        <w:rPr>
          <w:sz w:val="24"/>
          <w:szCs w:val="24"/>
          <w:lang w:val="en-US"/>
        </w:rPr>
        <w:t xml:space="preserve">. Results are provided followed by </w:t>
      </w:r>
      <w:r w:rsidR="00A4091D" w:rsidRPr="00DD2526">
        <w:rPr>
          <w:sz w:val="24"/>
          <w:szCs w:val="24"/>
          <w:lang w:val="en-US"/>
        </w:rPr>
        <w:t>conclusions and implications for research and practice.</w:t>
      </w:r>
    </w:p>
    <w:p w:rsidR="009F6998" w:rsidRDefault="009F6998" w:rsidP="002874C4">
      <w:pPr>
        <w:spacing w:after="0" w:line="240" w:lineRule="auto"/>
        <w:rPr>
          <w:sz w:val="24"/>
          <w:szCs w:val="24"/>
          <w:lang w:val="en-US"/>
        </w:rPr>
      </w:pPr>
    </w:p>
    <w:p w:rsidR="009F6998" w:rsidRPr="00DD2526" w:rsidRDefault="009F6998" w:rsidP="002874C4">
      <w:pPr>
        <w:spacing w:after="0" w:line="240" w:lineRule="auto"/>
        <w:rPr>
          <w:sz w:val="24"/>
          <w:szCs w:val="24"/>
          <w:lang w:val="en-US"/>
        </w:rPr>
      </w:pPr>
    </w:p>
    <w:p w:rsidR="00081C5D" w:rsidRPr="00DD2526" w:rsidRDefault="00081C5D" w:rsidP="00B21591">
      <w:pPr>
        <w:spacing w:after="0" w:line="240" w:lineRule="auto"/>
        <w:jc w:val="center"/>
        <w:rPr>
          <w:b/>
          <w:sz w:val="24"/>
          <w:szCs w:val="24"/>
          <w:lang w:val="en-US"/>
        </w:rPr>
      </w:pPr>
      <w:r w:rsidRPr="00DD2526">
        <w:rPr>
          <w:b/>
          <w:sz w:val="24"/>
          <w:szCs w:val="24"/>
          <w:lang w:val="en-US"/>
        </w:rPr>
        <w:t xml:space="preserve">Literature </w:t>
      </w:r>
      <w:r w:rsidR="00103BCC">
        <w:rPr>
          <w:b/>
          <w:sz w:val="24"/>
          <w:szCs w:val="24"/>
          <w:lang w:val="en-US"/>
        </w:rPr>
        <w:t>and Hypotheses</w:t>
      </w:r>
    </w:p>
    <w:p w:rsidR="002D75BA" w:rsidRPr="00DD2526" w:rsidRDefault="002D75BA" w:rsidP="0056055B">
      <w:pPr>
        <w:spacing w:after="0" w:line="240" w:lineRule="auto"/>
        <w:rPr>
          <w:sz w:val="24"/>
          <w:szCs w:val="24"/>
          <w:lang w:val="en-US"/>
        </w:rPr>
      </w:pPr>
    </w:p>
    <w:p w:rsidR="00361DD3" w:rsidRDefault="00BA42AB" w:rsidP="0056055B">
      <w:pPr>
        <w:spacing w:after="0" w:line="240" w:lineRule="auto"/>
        <w:rPr>
          <w:sz w:val="24"/>
          <w:szCs w:val="24"/>
          <w:lang w:val="en-US"/>
        </w:rPr>
      </w:pPr>
      <w:r w:rsidRPr="00DD2526">
        <w:rPr>
          <w:sz w:val="24"/>
          <w:szCs w:val="24"/>
          <w:lang w:val="en-US"/>
        </w:rPr>
        <w:t xml:space="preserve">Within the burgeoning literature on tourism marketing, numerous </w:t>
      </w:r>
      <w:r w:rsidR="006B0F8C" w:rsidRPr="00DD2526">
        <w:rPr>
          <w:sz w:val="24"/>
          <w:szCs w:val="24"/>
          <w:lang w:val="en-US"/>
        </w:rPr>
        <w:t>conceptualizations</w:t>
      </w:r>
      <w:r w:rsidRPr="00DD2526">
        <w:rPr>
          <w:sz w:val="24"/>
          <w:szCs w:val="24"/>
          <w:lang w:val="en-US"/>
        </w:rPr>
        <w:t xml:space="preserve"> have been applied to understand and explain tourist </w:t>
      </w:r>
      <w:r w:rsidR="005005A4" w:rsidRPr="00DD2526">
        <w:rPr>
          <w:sz w:val="24"/>
          <w:szCs w:val="24"/>
          <w:lang w:val="en-US"/>
        </w:rPr>
        <w:t>behavio</w:t>
      </w:r>
      <w:r w:rsidRPr="00DD2526">
        <w:rPr>
          <w:sz w:val="24"/>
          <w:szCs w:val="24"/>
          <w:lang w:val="en-US"/>
        </w:rPr>
        <w:t>r, most of them adapted from the mainstream marketing literature</w:t>
      </w:r>
      <w:r w:rsidR="002874C4" w:rsidRPr="00DD2526">
        <w:rPr>
          <w:sz w:val="24"/>
          <w:szCs w:val="24"/>
          <w:lang w:val="en-US"/>
        </w:rPr>
        <w:t xml:space="preserve"> (e.g. </w:t>
      </w:r>
      <w:proofErr w:type="spellStart"/>
      <w:r w:rsidR="002874C4" w:rsidRPr="00DD2526">
        <w:rPr>
          <w:sz w:val="24"/>
          <w:szCs w:val="24"/>
          <w:lang w:val="en-US"/>
        </w:rPr>
        <w:t>Aaker</w:t>
      </w:r>
      <w:proofErr w:type="spellEnd"/>
      <w:r w:rsidR="002874C4" w:rsidRPr="00DD2526">
        <w:rPr>
          <w:sz w:val="24"/>
          <w:szCs w:val="24"/>
          <w:lang w:val="en-US"/>
        </w:rPr>
        <w:t>, 1997; Keller, 1993)</w:t>
      </w:r>
      <w:r w:rsidRPr="00DD2526">
        <w:rPr>
          <w:sz w:val="24"/>
          <w:szCs w:val="24"/>
          <w:lang w:val="en-US"/>
        </w:rPr>
        <w:t xml:space="preserve">. Within this developing literature base, one key strand of literature is that on destination branding. </w:t>
      </w:r>
      <w:r w:rsidR="00106910">
        <w:rPr>
          <w:sz w:val="24"/>
          <w:szCs w:val="24"/>
          <w:lang w:val="en-US"/>
        </w:rPr>
        <w:t xml:space="preserve">Much of this has focused on destination image, but not necessarily full-on branding. </w:t>
      </w:r>
      <w:r w:rsidRPr="00DD2526">
        <w:rPr>
          <w:sz w:val="24"/>
          <w:szCs w:val="24"/>
          <w:lang w:val="en-US"/>
        </w:rPr>
        <w:t xml:space="preserve">This has developed substantially over the past decade and a half </w:t>
      </w:r>
      <w:r w:rsidR="002874C4" w:rsidRPr="00DD2526">
        <w:rPr>
          <w:sz w:val="24"/>
          <w:szCs w:val="24"/>
          <w:lang w:val="en-US"/>
        </w:rPr>
        <w:t xml:space="preserve">and has provided significant implications for travel destination management </w:t>
      </w:r>
      <w:r w:rsidRPr="00DD2526">
        <w:rPr>
          <w:sz w:val="24"/>
          <w:szCs w:val="24"/>
          <w:lang w:val="en-US"/>
        </w:rPr>
        <w:t>(</w:t>
      </w:r>
      <w:r w:rsidR="00352E23" w:rsidRPr="00DD2526">
        <w:rPr>
          <w:sz w:val="24"/>
          <w:szCs w:val="24"/>
          <w:lang w:val="en-US"/>
        </w:rPr>
        <w:t>Blain</w:t>
      </w:r>
      <w:r w:rsidR="003822B5">
        <w:rPr>
          <w:sz w:val="24"/>
          <w:szCs w:val="24"/>
          <w:lang w:val="en-US"/>
        </w:rPr>
        <w:t xml:space="preserve"> et al</w:t>
      </w:r>
      <w:r w:rsidR="00352E23" w:rsidRPr="00DD2526">
        <w:rPr>
          <w:sz w:val="24"/>
          <w:szCs w:val="24"/>
          <w:lang w:val="en-US"/>
        </w:rPr>
        <w:t>, 2005</w:t>
      </w:r>
      <w:r w:rsidR="002874C4" w:rsidRPr="00DD2526">
        <w:rPr>
          <w:sz w:val="24"/>
          <w:szCs w:val="24"/>
          <w:lang w:val="en-US"/>
        </w:rPr>
        <w:t>; Boo</w:t>
      </w:r>
      <w:r w:rsidR="00686451">
        <w:rPr>
          <w:sz w:val="24"/>
          <w:szCs w:val="24"/>
          <w:lang w:val="en-US"/>
        </w:rPr>
        <w:t xml:space="preserve"> et al.</w:t>
      </w:r>
      <w:r w:rsidR="002874C4" w:rsidRPr="00DD2526">
        <w:rPr>
          <w:sz w:val="24"/>
          <w:szCs w:val="24"/>
          <w:lang w:val="en-US"/>
        </w:rPr>
        <w:t xml:space="preserve">, 2009; </w:t>
      </w:r>
      <w:proofErr w:type="spellStart"/>
      <w:r w:rsidR="002874C4" w:rsidRPr="00DD2526">
        <w:rPr>
          <w:sz w:val="24"/>
          <w:szCs w:val="24"/>
          <w:lang w:val="en-US"/>
        </w:rPr>
        <w:t>Buhalis</w:t>
      </w:r>
      <w:proofErr w:type="spellEnd"/>
      <w:r w:rsidR="002874C4" w:rsidRPr="00DD2526">
        <w:rPr>
          <w:sz w:val="24"/>
          <w:szCs w:val="24"/>
          <w:lang w:val="en-US"/>
        </w:rPr>
        <w:t xml:space="preserve">, 2000; </w:t>
      </w:r>
      <w:proofErr w:type="spellStart"/>
      <w:r w:rsidR="002874C4" w:rsidRPr="00DD2526">
        <w:rPr>
          <w:sz w:val="24"/>
          <w:szCs w:val="24"/>
          <w:lang w:val="en-US"/>
        </w:rPr>
        <w:t>d’Hauteserre</w:t>
      </w:r>
      <w:proofErr w:type="spellEnd"/>
      <w:r w:rsidR="002874C4" w:rsidRPr="00DD2526">
        <w:rPr>
          <w:sz w:val="24"/>
          <w:szCs w:val="24"/>
          <w:lang w:val="en-US"/>
        </w:rPr>
        <w:t xml:space="preserve">, 2001; </w:t>
      </w:r>
      <w:proofErr w:type="spellStart"/>
      <w:r w:rsidR="002874C4" w:rsidRPr="00DD2526">
        <w:rPr>
          <w:sz w:val="24"/>
          <w:szCs w:val="24"/>
          <w:lang w:val="en-US"/>
        </w:rPr>
        <w:t>Konecnik</w:t>
      </w:r>
      <w:proofErr w:type="spellEnd"/>
      <w:r w:rsidR="002874C4" w:rsidRPr="00DD2526">
        <w:rPr>
          <w:sz w:val="24"/>
          <w:szCs w:val="24"/>
          <w:lang w:val="en-US"/>
        </w:rPr>
        <w:t xml:space="preserve"> and Gartner, 2007</w:t>
      </w:r>
      <w:r w:rsidRPr="00DD2526">
        <w:rPr>
          <w:sz w:val="24"/>
          <w:szCs w:val="24"/>
          <w:lang w:val="en-US"/>
        </w:rPr>
        <w:t>)</w:t>
      </w:r>
      <w:r w:rsidR="002874C4" w:rsidRPr="00DD2526">
        <w:rPr>
          <w:sz w:val="24"/>
          <w:szCs w:val="24"/>
          <w:lang w:val="en-US"/>
        </w:rPr>
        <w:t>.</w:t>
      </w:r>
    </w:p>
    <w:p w:rsidR="009F6998" w:rsidRPr="00DD2526" w:rsidRDefault="009F6998" w:rsidP="0056055B">
      <w:pPr>
        <w:spacing w:after="0" w:line="240" w:lineRule="auto"/>
        <w:rPr>
          <w:sz w:val="24"/>
          <w:szCs w:val="24"/>
          <w:lang w:val="en-US"/>
        </w:rPr>
      </w:pPr>
    </w:p>
    <w:p w:rsidR="006F0A8E" w:rsidRPr="00DD2526" w:rsidRDefault="006F0A8E" w:rsidP="006F0A8E">
      <w:pPr>
        <w:spacing w:after="0" w:line="240" w:lineRule="auto"/>
        <w:rPr>
          <w:sz w:val="24"/>
          <w:szCs w:val="24"/>
          <w:lang w:val="en-US"/>
        </w:rPr>
      </w:pPr>
      <w:r w:rsidRPr="00DD2526">
        <w:rPr>
          <w:sz w:val="24"/>
          <w:szCs w:val="24"/>
          <w:lang w:val="en-US"/>
        </w:rPr>
        <w:t xml:space="preserve">The marketing literature contains a number of models which authors suggest cover the essential characteristics of brands such as customer-based brand equity (Keller, 1993; </w:t>
      </w:r>
      <w:proofErr w:type="spellStart"/>
      <w:r w:rsidRPr="00DD2526">
        <w:rPr>
          <w:sz w:val="24"/>
          <w:szCs w:val="24"/>
          <w:lang w:val="en-US"/>
        </w:rPr>
        <w:t>Yoo</w:t>
      </w:r>
      <w:proofErr w:type="spellEnd"/>
      <w:r w:rsidRPr="00DD2526">
        <w:rPr>
          <w:sz w:val="24"/>
          <w:szCs w:val="24"/>
          <w:lang w:val="en-US"/>
        </w:rPr>
        <w:t xml:space="preserve"> and </w:t>
      </w:r>
      <w:proofErr w:type="spellStart"/>
      <w:r w:rsidRPr="00DD2526">
        <w:rPr>
          <w:sz w:val="24"/>
          <w:szCs w:val="24"/>
          <w:lang w:val="en-US"/>
        </w:rPr>
        <w:t>Donthu</w:t>
      </w:r>
      <w:proofErr w:type="spellEnd"/>
      <w:r w:rsidRPr="00DD2526">
        <w:rPr>
          <w:sz w:val="24"/>
          <w:szCs w:val="24"/>
          <w:lang w:val="en-US"/>
        </w:rPr>
        <w:t>, 2001)</w:t>
      </w:r>
      <w:r w:rsidR="00067350">
        <w:rPr>
          <w:sz w:val="24"/>
          <w:szCs w:val="24"/>
          <w:lang w:val="en-US"/>
        </w:rPr>
        <w:t xml:space="preserve">, </w:t>
      </w:r>
      <w:r w:rsidRPr="00DD2526">
        <w:rPr>
          <w:sz w:val="24"/>
          <w:szCs w:val="24"/>
          <w:lang w:val="en-US"/>
        </w:rPr>
        <w:t>brand personality (</w:t>
      </w:r>
      <w:proofErr w:type="spellStart"/>
      <w:r w:rsidRPr="00DD2526">
        <w:rPr>
          <w:sz w:val="24"/>
          <w:szCs w:val="24"/>
          <w:lang w:val="en-US"/>
        </w:rPr>
        <w:t>Aaker</w:t>
      </w:r>
      <w:proofErr w:type="spellEnd"/>
      <w:r w:rsidRPr="00DD2526">
        <w:rPr>
          <w:sz w:val="24"/>
          <w:szCs w:val="24"/>
          <w:lang w:val="en-US"/>
        </w:rPr>
        <w:t>, 1997)</w:t>
      </w:r>
      <w:r w:rsidR="00067350">
        <w:rPr>
          <w:sz w:val="24"/>
          <w:szCs w:val="24"/>
          <w:lang w:val="en-US"/>
        </w:rPr>
        <w:t xml:space="preserve"> and brand value (Barnes and </w:t>
      </w:r>
      <w:proofErr w:type="spellStart"/>
      <w:r w:rsidR="00067350">
        <w:rPr>
          <w:sz w:val="24"/>
          <w:szCs w:val="24"/>
          <w:lang w:val="en-US"/>
        </w:rPr>
        <w:t>Mattsson</w:t>
      </w:r>
      <w:proofErr w:type="spellEnd"/>
      <w:r w:rsidR="00067350">
        <w:rPr>
          <w:sz w:val="24"/>
          <w:szCs w:val="24"/>
          <w:lang w:val="en-US"/>
        </w:rPr>
        <w:t xml:space="preserve"> 2011)</w:t>
      </w:r>
      <w:r w:rsidRPr="00DD2526">
        <w:rPr>
          <w:sz w:val="24"/>
          <w:szCs w:val="24"/>
          <w:lang w:val="en-US"/>
        </w:rPr>
        <w:t xml:space="preserve">. These models have different foci. Whereas customer-based brand equity attempts assess the differential effects of brand knowledge to the marketing of the brand, via sub-constructs such as brand loyalty, brand awareness, perceived quality of the brand and brand associations, brand personality strives to catch the personality traits that consumers see in the brand. </w:t>
      </w:r>
      <w:r w:rsidR="00067350">
        <w:rPr>
          <w:sz w:val="24"/>
          <w:szCs w:val="24"/>
          <w:lang w:val="en-US"/>
        </w:rPr>
        <w:t xml:space="preserve">Brand value, finally, conceptualizes brand as a three-dimensional </w:t>
      </w:r>
      <w:r w:rsidR="00A00A4E">
        <w:rPr>
          <w:sz w:val="24"/>
          <w:szCs w:val="24"/>
          <w:lang w:val="en-US"/>
        </w:rPr>
        <w:t xml:space="preserve">gestalt based on </w:t>
      </w:r>
      <w:r w:rsidR="00067350">
        <w:rPr>
          <w:sz w:val="24"/>
          <w:szCs w:val="24"/>
          <w:lang w:val="en-US"/>
        </w:rPr>
        <w:t>formal axiology meant to comprise the entire realm of human values.</w:t>
      </w:r>
    </w:p>
    <w:p w:rsidR="009F6998" w:rsidRDefault="009F6998" w:rsidP="0056055B">
      <w:pPr>
        <w:spacing w:after="0" w:line="240" w:lineRule="auto"/>
        <w:rPr>
          <w:sz w:val="24"/>
          <w:szCs w:val="24"/>
          <w:lang w:val="en-US"/>
        </w:rPr>
      </w:pPr>
    </w:p>
    <w:p w:rsidR="00361DD3" w:rsidRPr="00DD2526" w:rsidRDefault="002874C4" w:rsidP="0056055B">
      <w:pPr>
        <w:spacing w:after="0" w:line="240" w:lineRule="auto"/>
        <w:rPr>
          <w:sz w:val="24"/>
          <w:szCs w:val="24"/>
          <w:lang w:val="en-US"/>
        </w:rPr>
      </w:pPr>
      <w:r w:rsidRPr="00DD2526">
        <w:rPr>
          <w:sz w:val="24"/>
          <w:szCs w:val="24"/>
          <w:lang w:val="en-US"/>
        </w:rPr>
        <w:t>One of the most</w:t>
      </w:r>
      <w:r w:rsidR="00361DD3" w:rsidRPr="00DD2526">
        <w:rPr>
          <w:sz w:val="24"/>
          <w:szCs w:val="24"/>
          <w:lang w:val="en-US"/>
        </w:rPr>
        <w:t xml:space="preserve"> recent conceptualization</w:t>
      </w:r>
      <w:r w:rsidRPr="00DD2526">
        <w:rPr>
          <w:sz w:val="24"/>
          <w:szCs w:val="24"/>
          <w:lang w:val="en-US"/>
        </w:rPr>
        <w:t>s</w:t>
      </w:r>
      <w:r w:rsidR="00361DD3" w:rsidRPr="00DD2526">
        <w:rPr>
          <w:sz w:val="24"/>
          <w:szCs w:val="24"/>
          <w:lang w:val="en-US"/>
        </w:rPr>
        <w:t xml:space="preserve"> for measuring</w:t>
      </w:r>
      <w:r w:rsidR="00617050" w:rsidRPr="00DD2526">
        <w:rPr>
          <w:sz w:val="24"/>
          <w:szCs w:val="24"/>
          <w:lang w:val="en-US"/>
        </w:rPr>
        <w:t xml:space="preserve"> the response</w:t>
      </w:r>
      <w:r w:rsidR="00361DD3" w:rsidRPr="00DD2526">
        <w:rPr>
          <w:sz w:val="24"/>
          <w:szCs w:val="24"/>
          <w:lang w:val="en-US"/>
        </w:rPr>
        <w:t xml:space="preserve"> to a brand is that of brand </w:t>
      </w:r>
      <w:r w:rsidR="00617050" w:rsidRPr="00DD2526">
        <w:rPr>
          <w:sz w:val="24"/>
          <w:szCs w:val="24"/>
          <w:lang w:val="en-US"/>
        </w:rPr>
        <w:t>experience</w:t>
      </w:r>
      <w:r w:rsidR="00361DD3" w:rsidRPr="00DD2526">
        <w:rPr>
          <w:sz w:val="24"/>
          <w:szCs w:val="24"/>
          <w:lang w:val="en-US"/>
        </w:rPr>
        <w:t>.</w:t>
      </w:r>
      <w:r w:rsidR="00617050" w:rsidRPr="00DD2526">
        <w:rPr>
          <w:sz w:val="24"/>
          <w:szCs w:val="24"/>
          <w:lang w:val="en-US"/>
        </w:rPr>
        <w:t xml:space="preserve"> </w:t>
      </w:r>
      <w:proofErr w:type="spellStart"/>
      <w:r w:rsidR="00617050" w:rsidRPr="00DD2526">
        <w:rPr>
          <w:sz w:val="24"/>
          <w:szCs w:val="24"/>
          <w:lang w:val="en-US"/>
        </w:rPr>
        <w:t>Brakus</w:t>
      </w:r>
      <w:proofErr w:type="spellEnd"/>
      <w:r w:rsidR="00617050" w:rsidRPr="00DD2526">
        <w:rPr>
          <w:sz w:val="24"/>
          <w:szCs w:val="24"/>
          <w:lang w:val="en-US"/>
        </w:rPr>
        <w:t xml:space="preserve"> et al. (2009) </w:t>
      </w:r>
      <w:r w:rsidR="006B0F8C" w:rsidRPr="00DD2526">
        <w:rPr>
          <w:sz w:val="24"/>
          <w:szCs w:val="24"/>
          <w:lang w:val="en-US"/>
        </w:rPr>
        <w:t>criticize</w:t>
      </w:r>
      <w:r w:rsidR="00617050" w:rsidRPr="00DD2526">
        <w:rPr>
          <w:sz w:val="24"/>
          <w:szCs w:val="24"/>
          <w:lang w:val="en-US"/>
        </w:rPr>
        <w:t xml:space="preserve"> the existing brand constructs for providing incomplete and generalized conceptualizations.</w:t>
      </w:r>
      <w:r w:rsidR="00361DD3" w:rsidRPr="00DD2526">
        <w:rPr>
          <w:sz w:val="24"/>
          <w:szCs w:val="24"/>
          <w:lang w:val="en-US"/>
        </w:rPr>
        <w:t xml:space="preserve"> </w:t>
      </w:r>
      <w:r w:rsidR="00617050" w:rsidRPr="00DD2526">
        <w:rPr>
          <w:sz w:val="24"/>
          <w:szCs w:val="24"/>
          <w:lang w:val="en-US"/>
        </w:rPr>
        <w:t>Brand experience, while related, is quite different to concepts such as brand attitudes, brand personality</w:t>
      </w:r>
      <w:r w:rsidR="00FE1755" w:rsidRPr="00DD2526">
        <w:rPr>
          <w:sz w:val="24"/>
          <w:szCs w:val="24"/>
          <w:lang w:val="en-US"/>
        </w:rPr>
        <w:t>,</w:t>
      </w:r>
      <w:r w:rsidR="00617050" w:rsidRPr="00DD2526">
        <w:rPr>
          <w:sz w:val="24"/>
          <w:szCs w:val="24"/>
          <w:lang w:val="en-US"/>
        </w:rPr>
        <w:t xml:space="preserve"> brand involvement</w:t>
      </w:r>
      <w:r w:rsidR="00FE1755" w:rsidRPr="00DD2526">
        <w:rPr>
          <w:sz w:val="24"/>
          <w:szCs w:val="24"/>
          <w:lang w:val="en-US"/>
        </w:rPr>
        <w:t xml:space="preserve"> and brand attachment</w:t>
      </w:r>
      <w:r w:rsidR="00617050" w:rsidRPr="00DD2526">
        <w:rPr>
          <w:sz w:val="24"/>
          <w:szCs w:val="24"/>
          <w:lang w:val="en-US"/>
        </w:rPr>
        <w:t xml:space="preserve">. While brand attitudes are general evaluations, brand experiences “include specific sensations, feelings, cognitions, and </w:t>
      </w:r>
      <w:r w:rsidR="006B0F8C" w:rsidRPr="00DD2526">
        <w:rPr>
          <w:sz w:val="24"/>
          <w:szCs w:val="24"/>
          <w:lang w:val="en-US"/>
        </w:rPr>
        <w:t>behavioral</w:t>
      </w:r>
      <w:r w:rsidR="00617050" w:rsidRPr="00DD2526">
        <w:rPr>
          <w:sz w:val="24"/>
          <w:szCs w:val="24"/>
          <w:lang w:val="en-US"/>
        </w:rPr>
        <w:t xml:space="preserve"> responses triggered by specific brand stimuli</w:t>
      </w:r>
      <w:r w:rsidR="00142CDA" w:rsidRPr="00DD2526">
        <w:rPr>
          <w:sz w:val="24"/>
          <w:szCs w:val="24"/>
          <w:lang w:val="en-US"/>
        </w:rPr>
        <w:t xml:space="preserve">. For example, experiences may include specific feelings, not just an overall </w:t>
      </w:r>
      <w:r w:rsidR="00142CDA" w:rsidRPr="00DD2526">
        <w:rPr>
          <w:i/>
          <w:sz w:val="24"/>
          <w:szCs w:val="24"/>
          <w:lang w:val="en-US"/>
        </w:rPr>
        <w:t>liking</w:t>
      </w:r>
      <w:r w:rsidR="00142CDA" w:rsidRPr="00DD2526">
        <w:rPr>
          <w:sz w:val="24"/>
          <w:szCs w:val="24"/>
          <w:lang w:val="en-US"/>
        </w:rPr>
        <w:t>.” (</w:t>
      </w:r>
      <w:proofErr w:type="spellStart"/>
      <w:r w:rsidR="00142CDA" w:rsidRPr="00DD2526">
        <w:rPr>
          <w:sz w:val="24"/>
          <w:szCs w:val="24"/>
          <w:lang w:val="en-US"/>
        </w:rPr>
        <w:t>Brakus</w:t>
      </w:r>
      <w:proofErr w:type="spellEnd"/>
      <w:r w:rsidR="00142CDA" w:rsidRPr="00DD2526">
        <w:rPr>
          <w:sz w:val="24"/>
          <w:szCs w:val="24"/>
          <w:lang w:val="en-US"/>
        </w:rPr>
        <w:t xml:space="preserve"> et al., 2009, p. 53). Similarly, brand personality is an inferential type of brand association that does not imply that consumers experience actual sensations, feelings, cognitions and </w:t>
      </w:r>
      <w:r w:rsidR="006B0F8C" w:rsidRPr="00DD2526">
        <w:rPr>
          <w:sz w:val="24"/>
          <w:szCs w:val="24"/>
          <w:lang w:val="en-US"/>
        </w:rPr>
        <w:t>behavioral</w:t>
      </w:r>
      <w:r w:rsidR="00142CDA" w:rsidRPr="00DD2526">
        <w:rPr>
          <w:sz w:val="24"/>
          <w:szCs w:val="24"/>
          <w:lang w:val="en-US"/>
        </w:rPr>
        <w:t xml:space="preserve"> responses; in es</w:t>
      </w:r>
      <w:r w:rsidR="002B07F2" w:rsidRPr="00DD2526">
        <w:rPr>
          <w:sz w:val="24"/>
          <w:szCs w:val="24"/>
          <w:lang w:val="en-US"/>
        </w:rPr>
        <w:t>sence, customers merely project</w:t>
      </w:r>
      <w:r w:rsidR="00142CDA" w:rsidRPr="00DD2526">
        <w:rPr>
          <w:sz w:val="24"/>
          <w:szCs w:val="24"/>
          <w:lang w:val="en-US"/>
        </w:rPr>
        <w:t xml:space="preserve"> particular characteristics of brand personality onto a specific brand</w:t>
      </w:r>
      <w:r w:rsidR="003772C2" w:rsidRPr="00DD2526">
        <w:rPr>
          <w:sz w:val="24"/>
          <w:szCs w:val="24"/>
          <w:lang w:val="en-US"/>
        </w:rPr>
        <w:t>.</w:t>
      </w:r>
      <w:r w:rsidR="002B07F2" w:rsidRPr="00DD2526">
        <w:rPr>
          <w:sz w:val="24"/>
          <w:szCs w:val="24"/>
          <w:lang w:val="en-US"/>
        </w:rPr>
        <w:t xml:space="preserve"> </w:t>
      </w:r>
      <w:proofErr w:type="spellStart"/>
      <w:r w:rsidR="002B07F2" w:rsidRPr="00DD2526">
        <w:rPr>
          <w:sz w:val="24"/>
          <w:szCs w:val="24"/>
          <w:lang w:val="en-US"/>
        </w:rPr>
        <w:t>Bracus</w:t>
      </w:r>
      <w:proofErr w:type="spellEnd"/>
      <w:r w:rsidR="002B07F2" w:rsidRPr="00DD2526">
        <w:rPr>
          <w:sz w:val="24"/>
          <w:szCs w:val="24"/>
          <w:lang w:val="en-US"/>
        </w:rPr>
        <w:t xml:space="preserve"> et al. (2009) propose and rigorously test a </w:t>
      </w:r>
      <w:r w:rsidR="00EB5047">
        <w:rPr>
          <w:sz w:val="24"/>
          <w:szCs w:val="24"/>
          <w:lang w:val="en-US"/>
        </w:rPr>
        <w:t xml:space="preserve">more comprehensive </w:t>
      </w:r>
      <w:r w:rsidR="002B07F2" w:rsidRPr="00DD2526">
        <w:rPr>
          <w:sz w:val="24"/>
          <w:szCs w:val="24"/>
          <w:lang w:val="en-US"/>
        </w:rPr>
        <w:t xml:space="preserve">new scale, brand experience, composed of four aspects: </w:t>
      </w:r>
      <w:r w:rsidR="002F6F46">
        <w:rPr>
          <w:sz w:val="24"/>
          <w:szCs w:val="24"/>
          <w:lang w:val="en-US"/>
        </w:rPr>
        <w:t>s</w:t>
      </w:r>
      <w:r w:rsidR="002F6F46" w:rsidRPr="00DD2526">
        <w:rPr>
          <w:sz w:val="24"/>
          <w:szCs w:val="24"/>
          <w:lang w:val="en-US"/>
        </w:rPr>
        <w:t>ensory</w:t>
      </w:r>
      <w:r w:rsidR="002B07F2" w:rsidRPr="00DD2526">
        <w:rPr>
          <w:sz w:val="24"/>
          <w:szCs w:val="24"/>
          <w:lang w:val="en-US"/>
        </w:rPr>
        <w:t xml:space="preserve">, </w:t>
      </w:r>
      <w:r w:rsidR="002F6F46">
        <w:rPr>
          <w:sz w:val="24"/>
          <w:szCs w:val="24"/>
          <w:lang w:val="en-US"/>
        </w:rPr>
        <w:t>a</w:t>
      </w:r>
      <w:r w:rsidR="002F6F46" w:rsidRPr="00DD2526">
        <w:rPr>
          <w:sz w:val="24"/>
          <w:szCs w:val="24"/>
          <w:lang w:val="en-US"/>
        </w:rPr>
        <w:t>ffective</w:t>
      </w:r>
      <w:r w:rsidR="002B07F2" w:rsidRPr="00DD2526">
        <w:rPr>
          <w:sz w:val="24"/>
          <w:szCs w:val="24"/>
          <w:lang w:val="en-US"/>
        </w:rPr>
        <w:t xml:space="preserve">, </w:t>
      </w:r>
      <w:r w:rsidR="002F6F46">
        <w:rPr>
          <w:sz w:val="24"/>
          <w:szCs w:val="24"/>
          <w:lang w:val="en-US"/>
        </w:rPr>
        <w:t>i</w:t>
      </w:r>
      <w:r w:rsidR="002F6F46" w:rsidRPr="00DD2526">
        <w:rPr>
          <w:sz w:val="24"/>
          <w:szCs w:val="24"/>
          <w:lang w:val="en-US"/>
        </w:rPr>
        <w:t xml:space="preserve">ntellectual </w:t>
      </w:r>
      <w:r w:rsidR="002B07F2" w:rsidRPr="00DD2526">
        <w:rPr>
          <w:sz w:val="24"/>
          <w:szCs w:val="24"/>
          <w:lang w:val="en-US"/>
        </w:rPr>
        <w:t xml:space="preserve">and </w:t>
      </w:r>
      <w:r w:rsidR="002F6F46">
        <w:rPr>
          <w:sz w:val="24"/>
          <w:szCs w:val="24"/>
          <w:lang w:val="en-US"/>
        </w:rPr>
        <w:t>b</w:t>
      </w:r>
      <w:r w:rsidR="002F6F46" w:rsidRPr="00DD2526">
        <w:rPr>
          <w:sz w:val="24"/>
          <w:szCs w:val="24"/>
          <w:lang w:val="en-US"/>
        </w:rPr>
        <w:t xml:space="preserve">ehavioral </w:t>
      </w:r>
      <w:r w:rsidR="00EB5047">
        <w:rPr>
          <w:sz w:val="24"/>
          <w:szCs w:val="24"/>
          <w:lang w:val="en-US"/>
        </w:rPr>
        <w:t xml:space="preserve">brand </w:t>
      </w:r>
      <w:r w:rsidR="002B07F2" w:rsidRPr="00DD2526">
        <w:rPr>
          <w:sz w:val="24"/>
          <w:szCs w:val="24"/>
          <w:lang w:val="en-US"/>
        </w:rPr>
        <w:t>experience.</w:t>
      </w:r>
    </w:p>
    <w:p w:rsidR="009F6998" w:rsidRDefault="009F6998" w:rsidP="0056055B">
      <w:pPr>
        <w:spacing w:after="0" w:line="240" w:lineRule="auto"/>
        <w:rPr>
          <w:sz w:val="24"/>
          <w:szCs w:val="24"/>
          <w:lang w:val="en-US"/>
        </w:rPr>
      </w:pPr>
    </w:p>
    <w:p w:rsidR="003772C2" w:rsidRDefault="002B07F2" w:rsidP="0056055B">
      <w:pPr>
        <w:spacing w:after="0" w:line="240" w:lineRule="auto"/>
        <w:rPr>
          <w:sz w:val="24"/>
          <w:szCs w:val="24"/>
          <w:lang w:val="en-US"/>
        </w:rPr>
      </w:pPr>
      <w:r w:rsidRPr="00DD2526">
        <w:rPr>
          <w:sz w:val="24"/>
          <w:szCs w:val="24"/>
          <w:lang w:val="en-US"/>
        </w:rPr>
        <w:t>Brand experience is suggested to apply to all kinds of products and services, including complex experiential products such as tourism (</w:t>
      </w:r>
      <w:proofErr w:type="spellStart"/>
      <w:r w:rsidRPr="00DD2526">
        <w:rPr>
          <w:sz w:val="24"/>
          <w:szCs w:val="24"/>
          <w:lang w:val="en-US"/>
        </w:rPr>
        <w:t>Buhalis</w:t>
      </w:r>
      <w:proofErr w:type="spellEnd"/>
      <w:r w:rsidRPr="00DD2526">
        <w:rPr>
          <w:sz w:val="24"/>
          <w:szCs w:val="24"/>
          <w:lang w:val="en-US"/>
        </w:rPr>
        <w:t>, 2000).</w:t>
      </w:r>
      <w:r w:rsidR="00F3214E">
        <w:rPr>
          <w:sz w:val="24"/>
          <w:szCs w:val="24"/>
          <w:lang w:val="en-US"/>
        </w:rPr>
        <w:t xml:space="preserve"> There is a developed literature that links aspects of destination </w:t>
      </w:r>
      <w:r w:rsidR="008F73BF">
        <w:rPr>
          <w:sz w:val="24"/>
          <w:szCs w:val="24"/>
          <w:lang w:val="en-US"/>
        </w:rPr>
        <w:t>branding, including destination brand identity</w:t>
      </w:r>
      <w:r w:rsidR="00EB5047">
        <w:rPr>
          <w:sz w:val="24"/>
          <w:szCs w:val="24"/>
          <w:lang w:val="en-US"/>
        </w:rPr>
        <w:t xml:space="preserve">, brand </w:t>
      </w:r>
      <w:r w:rsidR="008F73BF">
        <w:rPr>
          <w:sz w:val="24"/>
          <w:szCs w:val="24"/>
          <w:lang w:val="en-US"/>
        </w:rPr>
        <w:t>positioning and the models above</w:t>
      </w:r>
      <w:r w:rsidR="00EB5047">
        <w:rPr>
          <w:sz w:val="24"/>
          <w:szCs w:val="24"/>
          <w:lang w:val="en-US"/>
        </w:rPr>
        <w:t>,</w:t>
      </w:r>
      <w:r w:rsidR="008F73BF">
        <w:rPr>
          <w:sz w:val="24"/>
          <w:szCs w:val="24"/>
          <w:lang w:val="en-US"/>
        </w:rPr>
        <w:t xml:space="preserve"> to brand loyalty and revisit intentions (</w:t>
      </w:r>
      <w:r w:rsidR="00EB5047">
        <w:rPr>
          <w:sz w:val="24"/>
          <w:szCs w:val="24"/>
          <w:lang w:val="en-US"/>
        </w:rPr>
        <w:t>Pike, 2009</w:t>
      </w:r>
      <w:r w:rsidR="008F73BF">
        <w:rPr>
          <w:sz w:val="24"/>
          <w:szCs w:val="24"/>
          <w:lang w:val="en-US"/>
        </w:rPr>
        <w:t>).</w:t>
      </w:r>
      <w:r w:rsidR="00EB5047">
        <w:rPr>
          <w:sz w:val="24"/>
          <w:szCs w:val="24"/>
          <w:lang w:val="en-US"/>
        </w:rPr>
        <w:t xml:space="preserve"> Thus, we propose that:</w:t>
      </w:r>
    </w:p>
    <w:p w:rsidR="009F6998" w:rsidRDefault="009F6998" w:rsidP="0056055B">
      <w:pPr>
        <w:spacing w:after="0" w:line="240" w:lineRule="auto"/>
        <w:rPr>
          <w:sz w:val="24"/>
          <w:szCs w:val="24"/>
          <w:lang w:val="en-US"/>
        </w:rPr>
      </w:pPr>
    </w:p>
    <w:p w:rsidR="00232E28" w:rsidRDefault="00232E28" w:rsidP="00972BC6">
      <w:pPr>
        <w:spacing w:after="0" w:line="240" w:lineRule="auto"/>
        <w:ind w:left="720"/>
        <w:rPr>
          <w:i/>
          <w:sz w:val="24"/>
          <w:szCs w:val="24"/>
          <w:lang w:val="en-US"/>
        </w:rPr>
      </w:pPr>
      <w:r w:rsidRPr="00DD2526">
        <w:rPr>
          <w:i/>
          <w:sz w:val="24"/>
          <w:szCs w:val="24"/>
          <w:lang w:val="en-US"/>
        </w:rPr>
        <w:t>H</w:t>
      </w:r>
      <w:r w:rsidR="00EB5047">
        <w:rPr>
          <w:i/>
          <w:sz w:val="24"/>
          <w:szCs w:val="24"/>
          <w:lang w:val="en-US"/>
        </w:rPr>
        <w:t>1</w:t>
      </w:r>
      <w:r w:rsidRPr="00DD2526">
        <w:rPr>
          <w:i/>
          <w:sz w:val="24"/>
          <w:szCs w:val="24"/>
          <w:lang w:val="en-US"/>
        </w:rPr>
        <w:t>: A positive brand destination experience will increase tourists desire to revisit the brand destination.</w:t>
      </w:r>
    </w:p>
    <w:p w:rsidR="00103BCC" w:rsidRDefault="00103BCC" w:rsidP="00972BC6">
      <w:pPr>
        <w:spacing w:after="0" w:line="240" w:lineRule="auto"/>
        <w:ind w:left="720"/>
        <w:rPr>
          <w:i/>
          <w:sz w:val="24"/>
          <w:szCs w:val="24"/>
          <w:lang w:val="en-US"/>
        </w:rPr>
      </w:pPr>
    </w:p>
    <w:p w:rsidR="0031523B" w:rsidRDefault="0031523B" w:rsidP="00232E28">
      <w:pPr>
        <w:spacing w:after="0" w:line="240" w:lineRule="auto"/>
        <w:rPr>
          <w:sz w:val="24"/>
          <w:szCs w:val="24"/>
          <w:lang w:val="en-US"/>
        </w:rPr>
      </w:pPr>
      <w:r w:rsidRPr="0031523B">
        <w:rPr>
          <w:sz w:val="24"/>
          <w:szCs w:val="24"/>
          <w:lang w:val="en-US"/>
        </w:rPr>
        <w:t>Satisfaction</w:t>
      </w:r>
      <w:r>
        <w:rPr>
          <w:sz w:val="24"/>
          <w:szCs w:val="24"/>
          <w:lang w:val="en-US"/>
        </w:rPr>
        <w:t xml:space="preserve">, typically seen as a post-purchase assessment (Oliver, 1981), has been shown to provide a positive influence on repurchase intentions in numerous studies within the area of </w:t>
      </w:r>
      <w:r>
        <w:rPr>
          <w:sz w:val="24"/>
          <w:szCs w:val="24"/>
          <w:lang w:val="en-US"/>
        </w:rPr>
        <w:lastRenderedPageBreak/>
        <w:t>tourism (Campo-</w:t>
      </w:r>
      <w:proofErr w:type="spellStart"/>
      <w:r>
        <w:rPr>
          <w:sz w:val="24"/>
          <w:szCs w:val="24"/>
          <w:lang w:val="en-US"/>
        </w:rPr>
        <w:t>Martínez</w:t>
      </w:r>
      <w:proofErr w:type="spellEnd"/>
      <w:r w:rsidR="00686451">
        <w:rPr>
          <w:sz w:val="24"/>
          <w:szCs w:val="24"/>
          <w:lang w:val="en-US"/>
        </w:rPr>
        <w:t xml:space="preserve"> </w:t>
      </w:r>
      <w:r w:rsidR="00B72B17">
        <w:rPr>
          <w:sz w:val="24"/>
          <w:szCs w:val="24"/>
          <w:lang w:val="en-US"/>
        </w:rPr>
        <w:t>et al.</w:t>
      </w:r>
      <w:r>
        <w:rPr>
          <w:sz w:val="24"/>
          <w:szCs w:val="24"/>
          <w:lang w:val="en-US"/>
        </w:rPr>
        <w:t xml:space="preserve"> 2009). However, some studies have shown strong variations according to the type of service and experiences (Lee</w:t>
      </w:r>
      <w:r w:rsidR="00B72B17">
        <w:rPr>
          <w:sz w:val="24"/>
          <w:szCs w:val="24"/>
          <w:lang w:val="en-US"/>
        </w:rPr>
        <w:t xml:space="preserve"> et al. </w:t>
      </w:r>
      <w:r>
        <w:rPr>
          <w:sz w:val="24"/>
          <w:szCs w:val="24"/>
          <w:lang w:val="en-US"/>
        </w:rPr>
        <w:t>2007). In this study we use satisfaction to compare to the brand experience construct and posit:</w:t>
      </w:r>
    </w:p>
    <w:p w:rsidR="00103BCC" w:rsidRPr="0031523B" w:rsidRDefault="00103BCC" w:rsidP="00232E28">
      <w:pPr>
        <w:spacing w:after="0" w:line="240" w:lineRule="auto"/>
        <w:rPr>
          <w:sz w:val="24"/>
          <w:szCs w:val="24"/>
          <w:lang w:val="en-US"/>
        </w:rPr>
      </w:pPr>
    </w:p>
    <w:p w:rsidR="00EB5047" w:rsidRDefault="00EB5047" w:rsidP="00972BC6">
      <w:pPr>
        <w:spacing w:after="0" w:line="240" w:lineRule="auto"/>
        <w:ind w:left="720"/>
        <w:rPr>
          <w:i/>
          <w:sz w:val="24"/>
          <w:szCs w:val="24"/>
          <w:lang w:val="en-US"/>
        </w:rPr>
      </w:pPr>
      <w:r w:rsidRPr="00DD2526">
        <w:rPr>
          <w:i/>
          <w:sz w:val="24"/>
          <w:szCs w:val="24"/>
          <w:lang w:val="en-US"/>
        </w:rPr>
        <w:t>H</w:t>
      </w:r>
      <w:r>
        <w:rPr>
          <w:i/>
          <w:sz w:val="24"/>
          <w:szCs w:val="24"/>
          <w:lang w:val="en-US"/>
        </w:rPr>
        <w:t>2</w:t>
      </w:r>
      <w:r w:rsidRPr="00DD2526">
        <w:rPr>
          <w:i/>
          <w:sz w:val="24"/>
          <w:szCs w:val="24"/>
          <w:lang w:val="en-US"/>
        </w:rPr>
        <w:t>: Satisfaction with the brand destination will increase tour</w:t>
      </w:r>
      <w:r w:rsidR="00106910">
        <w:rPr>
          <w:i/>
          <w:sz w:val="24"/>
          <w:szCs w:val="24"/>
          <w:lang w:val="en-US"/>
        </w:rPr>
        <w:t>ists desire to revisit the</w:t>
      </w:r>
      <w:r w:rsidRPr="00DD2526">
        <w:rPr>
          <w:i/>
          <w:sz w:val="24"/>
          <w:szCs w:val="24"/>
          <w:lang w:val="en-US"/>
        </w:rPr>
        <w:t xml:space="preserve"> destination.</w:t>
      </w:r>
    </w:p>
    <w:p w:rsidR="00103BCC" w:rsidRPr="00DD2526" w:rsidRDefault="00103BCC" w:rsidP="00972BC6">
      <w:pPr>
        <w:spacing w:after="0" w:line="240" w:lineRule="auto"/>
        <w:ind w:left="720"/>
        <w:rPr>
          <w:i/>
          <w:sz w:val="24"/>
          <w:szCs w:val="24"/>
          <w:lang w:val="en-US"/>
        </w:rPr>
      </w:pPr>
    </w:p>
    <w:p w:rsidR="00103BCC" w:rsidRDefault="00524270" w:rsidP="0056055B">
      <w:pPr>
        <w:spacing w:after="0" w:line="240" w:lineRule="auto"/>
        <w:rPr>
          <w:sz w:val="24"/>
          <w:szCs w:val="24"/>
          <w:lang w:val="en-US"/>
        </w:rPr>
      </w:pPr>
      <w:r>
        <w:rPr>
          <w:sz w:val="24"/>
          <w:szCs w:val="24"/>
          <w:lang w:val="en-US"/>
        </w:rPr>
        <w:t>Both of these hypotheses will also be tested with respect to the travelling group’s nationality. Nationality and other aspects of travelling group composition have been shown to have an influential affect on perceptions and behavior with respect to destination</w:t>
      </w:r>
      <w:r w:rsidR="000B1D71">
        <w:rPr>
          <w:sz w:val="24"/>
          <w:szCs w:val="24"/>
          <w:lang w:val="en-US"/>
        </w:rPr>
        <w:t>s</w:t>
      </w:r>
      <w:r>
        <w:rPr>
          <w:sz w:val="24"/>
          <w:szCs w:val="24"/>
          <w:lang w:val="en-US"/>
        </w:rPr>
        <w:t xml:space="preserve"> (</w:t>
      </w:r>
      <w:r w:rsidR="00C0225F">
        <w:rPr>
          <w:sz w:val="24"/>
          <w:szCs w:val="24"/>
          <w:lang w:val="en-US"/>
        </w:rPr>
        <w:t xml:space="preserve">Armstrong et al., 1997; </w:t>
      </w:r>
      <w:r w:rsidR="000B1D71">
        <w:rPr>
          <w:sz w:val="24"/>
          <w:szCs w:val="24"/>
          <w:lang w:val="en-US"/>
        </w:rPr>
        <w:t xml:space="preserve">Danaher and </w:t>
      </w:r>
      <w:proofErr w:type="spellStart"/>
      <w:r w:rsidR="000B1D71">
        <w:rPr>
          <w:sz w:val="24"/>
          <w:szCs w:val="24"/>
          <w:lang w:val="en-US"/>
        </w:rPr>
        <w:t>Arweiler</w:t>
      </w:r>
      <w:proofErr w:type="spellEnd"/>
      <w:r w:rsidR="000B1D71">
        <w:rPr>
          <w:sz w:val="24"/>
          <w:szCs w:val="24"/>
          <w:lang w:val="en-US"/>
        </w:rPr>
        <w:t xml:space="preserve">, 1996; </w:t>
      </w:r>
      <w:proofErr w:type="spellStart"/>
      <w:r w:rsidR="00A65AA8">
        <w:rPr>
          <w:sz w:val="24"/>
          <w:szCs w:val="24"/>
          <w:lang w:val="en-US"/>
        </w:rPr>
        <w:t>Kozak</w:t>
      </w:r>
      <w:proofErr w:type="spellEnd"/>
      <w:r w:rsidR="00A65AA8">
        <w:rPr>
          <w:sz w:val="24"/>
          <w:szCs w:val="24"/>
          <w:lang w:val="en-US"/>
        </w:rPr>
        <w:t>, 2002</w:t>
      </w:r>
      <w:r w:rsidR="000B1D71">
        <w:rPr>
          <w:sz w:val="24"/>
          <w:szCs w:val="24"/>
          <w:lang w:val="en-US"/>
        </w:rPr>
        <w:t>; Richardson and Crompton, 1988</w:t>
      </w:r>
      <w:r>
        <w:rPr>
          <w:sz w:val="24"/>
          <w:szCs w:val="24"/>
          <w:lang w:val="en-US"/>
        </w:rPr>
        <w:t>).</w:t>
      </w:r>
      <w:r w:rsidR="00A65AA8">
        <w:rPr>
          <w:sz w:val="24"/>
          <w:szCs w:val="24"/>
          <w:lang w:val="en-US"/>
        </w:rPr>
        <w:t xml:space="preserve"> In this study, we also conduct a</w:t>
      </w:r>
      <w:r w:rsidR="00686451">
        <w:rPr>
          <w:sz w:val="24"/>
          <w:szCs w:val="24"/>
          <w:lang w:val="en-US"/>
        </w:rPr>
        <w:t>n</w:t>
      </w:r>
      <w:r w:rsidR="00A65AA8">
        <w:rPr>
          <w:sz w:val="24"/>
          <w:szCs w:val="24"/>
          <w:lang w:val="en-US"/>
        </w:rPr>
        <w:t xml:space="preserve"> analysis of brand experience sub</w:t>
      </w:r>
      <w:r w:rsidR="00A129D9">
        <w:rPr>
          <w:sz w:val="24"/>
          <w:szCs w:val="24"/>
          <w:lang w:val="en-US"/>
        </w:rPr>
        <w:t>-</w:t>
      </w:r>
      <w:r w:rsidR="00A65AA8">
        <w:rPr>
          <w:sz w:val="24"/>
          <w:szCs w:val="24"/>
          <w:lang w:val="en-US"/>
        </w:rPr>
        <w:t>construct</w:t>
      </w:r>
      <w:r w:rsidR="00DB574B">
        <w:rPr>
          <w:sz w:val="24"/>
          <w:szCs w:val="24"/>
          <w:lang w:val="en-US"/>
        </w:rPr>
        <w:t>s</w:t>
      </w:r>
      <w:r w:rsidR="00A65AA8">
        <w:rPr>
          <w:sz w:val="24"/>
          <w:szCs w:val="24"/>
          <w:lang w:val="en-US"/>
        </w:rPr>
        <w:t xml:space="preserve"> by nationality.</w:t>
      </w:r>
    </w:p>
    <w:p w:rsidR="00103BCC" w:rsidRDefault="00103BCC" w:rsidP="00103BCC">
      <w:pPr>
        <w:spacing w:after="0"/>
        <w:rPr>
          <w:b/>
          <w:sz w:val="24"/>
          <w:szCs w:val="24"/>
          <w:lang w:val="en-US"/>
        </w:rPr>
      </w:pPr>
    </w:p>
    <w:p w:rsidR="00103BCC" w:rsidRDefault="00103BCC" w:rsidP="00103BCC">
      <w:pPr>
        <w:spacing w:after="0"/>
        <w:rPr>
          <w:b/>
          <w:sz w:val="24"/>
          <w:szCs w:val="24"/>
          <w:lang w:val="en-US"/>
        </w:rPr>
      </w:pPr>
    </w:p>
    <w:p w:rsidR="002D75BA" w:rsidRDefault="002D75BA" w:rsidP="00103BCC">
      <w:pPr>
        <w:spacing w:after="0"/>
        <w:jc w:val="center"/>
        <w:rPr>
          <w:b/>
          <w:sz w:val="24"/>
          <w:szCs w:val="24"/>
          <w:lang w:val="en-US"/>
        </w:rPr>
      </w:pPr>
      <w:r w:rsidRPr="00DD2526">
        <w:rPr>
          <w:b/>
          <w:sz w:val="24"/>
          <w:szCs w:val="24"/>
          <w:lang w:val="en-US"/>
        </w:rPr>
        <w:t>Methodology</w:t>
      </w:r>
    </w:p>
    <w:p w:rsidR="00103BCC" w:rsidRPr="00DD2526" w:rsidRDefault="00103BCC" w:rsidP="00103BCC">
      <w:pPr>
        <w:spacing w:after="0"/>
        <w:jc w:val="center"/>
        <w:rPr>
          <w:b/>
          <w:sz w:val="24"/>
          <w:szCs w:val="24"/>
          <w:lang w:val="en-US"/>
        </w:rPr>
      </w:pPr>
    </w:p>
    <w:p w:rsidR="00C55837" w:rsidRPr="00DD2526" w:rsidRDefault="00C55837" w:rsidP="00C55837">
      <w:pPr>
        <w:spacing w:after="0" w:line="240" w:lineRule="auto"/>
        <w:rPr>
          <w:sz w:val="24"/>
          <w:szCs w:val="24"/>
          <w:lang w:val="en-US"/>
        </w:rPr>
      </w:pPr>
      <w:r w:rsidRPr="00DD2526">
        <w:rPr>
          <w:sz w:val="24"/>
          <w:szCs w:val="24"/>
          <w:lang w:val="en-US"/>
        </w:rPr>
        <w:t>Tourism is a very developed industry in Denmark, with 4.5 million visitors in 2008 (UNWTO, 2010). Tourist visitors to Denmark typically consist of people from nearby countries, particularly Germany, Sweden, Norway and the Netherlands. Other researchers have studied the nature, success and politics of tourism branding strategies in Denmark, including “Wonderful Copenhagen” (</w:t>
      </w:r>
      <w:proofErr w:type="spellStart"/>
      <w:r w:rsidRPr="00DD2526">
        <w:rPr>
          <w:sz w:val="24"/>
          <w:szCs w:val="24"/>
          <w:lang w:val="en-US"/>
        </w:rPr>
        <w:t>Ooi</w:t>
      </w:r>
      <w:proofErr w:type="spellEnd"/>
      <w:r w:rsidRPr="00DD2526">
        <w:rPr>
          <w:sz w:val="24"/>
          <w:szCs w:val="24"/>
          <w:lang w:val="en-US"/>
        </w:rPr>
        <w:t xml:space="preserve">, 2002) and “Denmark, Enjoy!” </w:t>
      </w:r>
      <w:proofErr w:type="gramStart"/>
      <w:r w:rsidRPr="00DD2526">
        <w:rPr>
          <w:sz w:val="24"/>
          <w:szCs w:val="24"/>
          <w:lang w:val="en-US"/>
        </w:rPr>
        <w:t>(</w:t>
      </w:r>
      <w:proofErr w:type="spellStart"/>
      <w:r w:rsidRPr="00DD2526">
        <w:rPr>
          <w:sz w:val="24"/>
          <w:szCs w:val="24"/>
          <w:lang w:val="en-US"/>
        </w:rPr>
        <w:t>Ooi</w:t>
      </w:r>
      <w:proofErr w:type="spellEnd"/>
      <w:r w:rsidRPr="00DD2526">
        <w:rPr>
          <w:sz w:val="24"/>
          <w:szCs w:val="24"/>
          <w:lang w:val="en-US"/>
        </w:rPr>
        <w:t>, 2004).</w:t>
      </w:r>
      <w:proofErr w:type="gramEnd"/>
      <w:r w:rsidRPr="00DD2526">
        <w:rPr>
          <w:sz w:val="24"/>
          <w:szCs w:val="24"/>
          <w:lang w:val="en-US"/>
        </w:rPr>
        <w:t xml:space="preserve"> However, relatively little attention has been given to regional Danish tourism branding.</w:t>
      </w:r>
    </w:p>
    <w:p w:rsidR="009F6998" w:rsidRDefault="009F6998" w:rsidP="009F6998">
      <w:pPr>
        <w:spacing w:after="0" w:line="240" w:lineRule="auto"/>
        <w:rPr>
          <w:sz w:val="24"/>
          <w:szCs w:val="24"/>
          <w:lang w:val="en-US"/>
        </w:rPr>
      </w:pPr>
    </w:p>
    <w:p w:rsidR="00FE1755" w:rsidRPr="00DD2526" w:rsidRDefault="002D75BA" w:rsidP="009F6998">
      <w:pPr>
        <w:spacing w:after="0" w:line="240" w:lineRule="auto"/>
        <w:rPr>
          <w:sz w:val="24"/>
          <w:szCs w:val="24"/>
          <w:lang w:val="en-US"/>
        </w:rPr>
      </w:pPr>
      <w:r w:rsidRPr="00DD2526">
        <w:rPr>
          <w:sz w:val="24"/>
          <w:szCs w:val="24"/>
          <w:lang w:val="en-US"/>
        </w:rPr>
        <w:t>The study focuses on the Lolland-Falster region of Denmark</w:t>
      </w:r>
      <w:r w:rsidR="006922E2" w:rsidRPr="00DD2526">
        <w:rPr>
          <w:sz w:val="24"/>
          <w:szCs w:val="24"/>
          <w:lang w:val="en-US"/>
        </w:rPr>
        <w:t xml:space="preserve"> (</w:t>
      </w:r>
      <w:hyperlink r:id="rId4" w:history="1">
        <w:r w:rsidR="006922E2" w:rsidRPr="00DD2526">
          <w:rPr>
            <w:rStyle w:val="Hyperlink"/>
            <w:sz w:val="24"/>
            <w:szCs w:val="24"/>
            <w:lang w:val="en-US"/>
          </w:rPr>
          <w:t>http://www.visitlolland-falster.com/</w:t>
        </w:r>
      </w:hyperlink>
      <w:r w:rsidR="006922E2" w:rsidRPr="00DD2526">
        <w:rPr>
          <w:sz w:val="24"/>
          <w:szCs w:val="24"/>
          <w:lang w:val="en-US"/>
        </w:rPr>
        <w:t>)</w:t>
      </w:r>
      <w:r w:rsidRPr="00DD2526">
        <w:rPr>
          <w:sz w:val="24"/>
          <w:szCs w:val="24"/>
          <w:lang w:val="en-US"/>
        </w:rPr>
        <w:t xml:space="preserve">. </w:t>
      </w:r>
      <w:r w:rsidR="00FE1755" w:rsidRPr="00DD2526">
        <w:rPr>
          <w:sz w:val="24"/>
          <w:szCs w:val="24"/>
          <w:lang w:val="en-US"/>
        </w:rPr>
        <w:t>This comprises three islands in the south</w:t>
      </w:r>
      <w:r w:rsidR="00452F67" w:rsidRPr="00DD2526">
        <w:rPr>
          <w:sz w:val="24"/>
          <w:szCs w:val="24"/>
          <w:lang w:val="en-US"/>
        </w:rPr>
        <w:t>-east</w:t>
      </w:r>
      <w:r w:rsidR="00FE1755" w:rsidRPr="00DD2526">
        <w:rPr>
          <w:sz w:val="24"/>
          <w:szCs w:val="24"/>
          <w:lang w:val="en-US"/>
        </w:rPr>
        <w:t xml:space="preserve"> of Denmark that are </w:t>
      </w:r>
      <w:r w:rsidR="00D04335">
        <w:rPr>
          <w:sz w:val="24"/>
          <w:szCs w:val="24"/>
          <w:lang w:val="en-US"/>
        </w:rPr>
        <w:t>a popular tourist destination</w:t>
      </w:r>
      <w:r w:rsidR="00FE1755" w:rsidRPr="00DD2526">
        <w:rPr>
          <w:sz w:val="24"/>
          <w:szCs w:val="24"/>
          <w:lang w:val="en-US"/>
        </w:rPr>
        <w:t xml:space="preserve">: Falster (which is known for its beaches and Denmark's southernmost point, </w:t>
      </w:r>
      <w:proofErr w:type="spellStart"/>
      <w:r w:rsidR="00FE1755" w:rsidRPr="00DD2526">
        <w:rPr>
          <w:sz w:val="24"/>
          <w:szCs w:val="24"/>
          <w:lang w:val="en-US"/>
        </w:rPr>
        <w:t>Gedser</w:t>
      </w:r>
      <w:proofErr w:type="spellEnd"/>
      <w:r w:rsidR="00FE1755" w:rsidRPr="00DD2526">
        <w:rPr>
          <w:sz w:val="24"/>
          <w:szCs w:val="24"/>
          <w:lang w:val="en-US"/>
        </w:rPr>
        <w:t>, wh</w:t>
      </w:r>
      <w:r w:rsidR="009D71C7">
        <w:rPr>
          <w:sz w:val="24"/>
          <w:szCs w:val="24"/>
          <w:lang w:val="en-US"/>
        </w:rPr>
        <w:t>ich has ferry links to Germany) and</w:t>
      </w:r>
      <w:r w:rsidR="00FE1755" w:rsidRPr="00DD2526">
        <w:rPr>
          <w:sz w:val="24"/>
          <w:szCs w:val="24"/>
          <w:lang w:val="en-US"/>
        </w:rPr>
        <w:t xml:space="preserve"> Lolland (</w:t>
      </w:r>
      <w:r w:rsidR="0056055B" w:rsidRPr="00DD2526">
        <w:rPr>
          <w:sz w:val="24"/>
          <w:szCs w:val="24"/>
          <w:lang w:val="en-US"/>
        </w:rPr>
        <w:t xml:space="preserve">a flat island which includes, among other things, </w:t>
      </w:r>
      <w:proofErr w:type="spellStart"/>
      <w:r w:rsidR="0056055B" w:rsidRPr="00DD2526">
        <w:rPr>
          <w:sz w:val="24"/>
          <w:szCs w:val="24"/>
          <w:lang w:val="en-US"/>
        </w:rPr>
        <w:t>Knuthenborg</w:t>
      </w:r>
      <w:proofErr w:type="spellEnd"/>
      <w:r w:rsidR="0056055B" w:rsidRPr="00DD2526">
        <w:rPr>
          <w:sz w:val="24"/>
          <w:szCs w:val="24"/>
          <w:lang w:val="en-US"/>
        </w:rPr>
        <w:t xml:space="preserve"> Safari Park, holiday resorts, </w:t>
      </w:r>
      <w:proofErr w:type="spellStart"/>
      <w:r w:rsidR="0056055B" w:rsidRPr="00DD2526">
        <w:rPr>
          <w:sz w:val="24"/>
          <w:szCs w:val="24"/>
          <w:lang w:val="en-US"/>
        </w:rPr>
        <w:t>Fuglsang</w:t>
      </w:r>
      <w:proofErr w:type="spellEnd"/>
      <w:r w:rsidR="0056055B" w:rsidRPr="00DD2526">
        <w:rPr>
          <w:sz w:val="24"/>
          <w:szCs w:val="24"/>
          <w:lang w:val="en-US"/>
        </w:rPr>
        <w:t xml:space="preserve"> Cultural Centre and </w:t>
      </w:r>
      <w:proofErr w:type="spellStart"/>
      <w:r w:rsidR="0056055B" w:rsidRPr="00DD2526">
        <w:rPr>
          <w:sz w:val="24"/>
          <w:szCs w:val="24"/>
          <w:lang w:val="en-US"/>
        </w:rPr>
        <w:t>Fuglsang</w:t>
      </w:r>
      <w:proofErr w:type="spellEnd"/>
      <w:r w:rsidR="0056055B" w:rsidRPr="00DD2526">
        <w:rPr>
          <w:sz w:val="24"/>
          <w:szCs w:val="24"/>
          <w:lang w:val="en-US"/>
        </w:rPr>
        <w:t xml:space="preserve"> Art Museum</w:t>
      </w:r>
      <w:r w:rsidR="00D20A43" w:rsidRPr="00DD2526">
        <w:rPr>
          <w:sz w:val="24"/>
          <w:szCs w:val="24"/>
          <w:lang w:val="en-US"/>
        </w:rPr>
        <w:t>)</w:t>
      </w:r>
      <w:r w:rsidR="009D71C7">
        <w:rPr>
          <w:sz w:val="24"/>
          <w:szCs w:val="24"/>
          <w:lang w:val="en-US"/>
        </w:rPr>
        <w:t>.</w:t>
      </w:r>
    </w:p>
    <w:p w:rsidR="009F6998" w:rsidRDefault="009F6998" w:rsidP="009F6998">
      <w:pPr>
        <w:spacing w:after="0" w:line="240" w:lineRule="auto"/>
        <w:rPr>
          <w:sz w:val="24"/>
          <w:szCs w:val="24"/>
          <w:lang w:val="en-US"/>
        </w:rPr>
      </w:pPr>
    </w:p>
    <w:p w:rsidR="00D10C86" w:rsidRPr="00DD2526" w:rsidRDefault="007558D7" w:rsidP="009F6998">
      <w:pPr>
        <w:spacing w:after="0" w:line="240" w:lineRule="auto"/>
        <w:rPr>
          <w:sz w:val="24"/>
          <w:szCs w:val="24"/>
          <w:lang w:val="en-US"/>
        </w:rPr>
      </w:pPr>
      <w:r>
        <w:rPr>
          <w:sz w:val="24"/>
          <w:szCs w:val="24"/>
          <w:lang w:val="en-US"/>
        </w:rPr>
        <w:t>D</w:t>
      </w:r>
      <w:r w:rsidR="002D75BA" w:rsidRPr="00DD2526">
        <w:rPr>
          <w:sz w:val="24"/>
          <w:szCs w:val="24"/>
          <w:lang w:val="en-US"/>
        </w:rPr>
        <w:t xml:space="preserve">ata </w:t>
      </w:r>
      <w:r w:rsidR="00106910">
        <w:rPr>
          <w:sz w:val="24"/>
          <w:szCs w:val="24"/>
          <w:lang w:val="en-US"/>
        </w:rPr>
        <w:t>were</w:t>
      </w:r>
      <w:r w:rsidR="002D75BA" w:rsidRPr="00DD2526">
        <w:rPr>
          <w:sz w:val="24"/>
          <w:szCs w:val="24"/>
          <w:lang w:val="en-US"/>
        </w:rPr>
        <w:t xml:space="preserve"> collected </w:t>
      </w:r>
      <w:r w:rsidR="00081C5D" w:rsidRPr="00DD2526">
        <w:rPr>
          <w:sz w:val="24"/>
          <w:szCs w:val="24"/>
          <w:lang w:val="en-US"/>
        </w:rPr>
        <w:t>via</w:t>
      </w:r>
      <w:r w:rsidR="002D75BA" w:rsidRPr="00DD2526">
        <w:rPr>
          <w:sz w:val="24"/>
          <w:szCs w:val="24"/>
          <w:lang w:val="en-US"/>
        </w:rPr>
        <w:t xml:space="preserve"> </w:t>
      </w:r>
      <w:r w:rsidR="00C55837" w:rsidRPr="00DD2526">
        <w:rPr>
          <w:sz w:val="24"/>
          <w:szCs w:val="24"/>
          <w:lang w:val="en-US"/>
        </w:rPr>
        <w:t xml:space="preserve">a survey at </w:t>
      </w:r>
      <w:r w:rsidR="002D75BA" w:rsidRPr="00DD2526">
        <w:rPr>
          <w:sz w:val="24"/>
          <w:szCs w:val="24"/>
          <w:lang w:val="en-US"/>
        </w:rPr>
        <w:t>two tourist offices in Lolland-Falster</w:t>
      </w:r>
      <w:r w:rsidR="00D20A43" w:rsidRPr="00DD2526">
        <w:rPr>
          <w:sz w:val="24"/>
          <w:szCs w:val="24"/>
          <w:lang w:val="en-US"/>
        </w:rPr>
        <w:t>,</w:t>
      </w:r>
      <w:r w:rsidR="00081C5D" w:rsidRPr="00DD2526">
        <w:rPr>
          <w:sz w:val="24"/>
          <w:szCs w:val="24"/>
          <w:lang w:val="en-US"/>
        </w:rPr>
        <w:t xml:space="preserve"> </w:t>
      </w:r>
      <w:proofErr w:type="spellStart"/>
      <w:r w:rsidR="00081C5D" w:rsidRPr="00DD2526">
        <w:rPr>
          <w:sz w:val="24"/>
          <w:szCs w:val="24"/>
          <w:lang w:val="en-US"/>
        </w:rPr>
        <w:t>Marielyst</w:t>
      </w:r>
      <w:proofErr w:type="spellEnd"/>
      <w:r w:rsidR="00081C5D" w:rsidRPr="00DD2526">
        <w:rPr>
          <w:sz w:val="24"/>
          <w:szCs w:val="24"/>
          <w:lang w:val="en-US"/>
        </w:rPr>
        <w:t xml:space="preserve"> and </w:t>
      </w:r>
      <w:proofErr w:type="spellStart"/>
      <w:r w:rsidR="00081C5D" w:rsidRPr="00DD2526">
        <w:rPr>
          <w:sz w:val="24"/>
          <w:szCs w:val="24"/>
          <w:lang w:val="en-US"/>
        </w:rPr>
        <w:t>Nykøbing</w:t>
      </w:r>
      <w:proofErr w:type="spellEnd"/>
      <w:r w:rsidR="00361DD3" w:rsidRPr="00DD2526">
        <w:rPr>
          <w:sz w:val="24"/>
          <w:szCs w:val="24"/>
          <w:lang w:val="en-US"/>
        </w:rPr>
        <w:t xml:space="preserve"> Falster</w:t>
      </w:r>
      <w:r w:rsidR="00D20A43" w:rsidRPr="00DD2526">
        <w:rPr>
          <w:sz w:val="24"/>
          <w:szCs w:val="24"/>
          <w:lang w:val="en-US"/>
        </w:rPr>
        <w:t xml:space="preserve">, </w:t>
      </w:r>
      <w:r w:rsidR="00882F51" w:rsidRPr="00DD2526">
        <w:rPr>
          <w:sz w:val="24"/>
          <w:szCs w:val="24"/>
          <w:lang w:val="en-US"/>
        </w:rPr>
        <w:t>between the 12</w:t>
      </w:r>
      <w:r w:rsidR="00882F51" w:rsidRPr="00DD2526">
        <w:rPr>
          <w:sz w:val="24"/>
          <w:szCs w:val="24"/>
          <w:vertAlign w:val="superscript"/>
          <w:lang w:val="en-US"/>
        </w:rPr>
        <w:t>th</w:t>
      </w:r>
      <w:r w:rsidR="00882F51" w:rsidRPr="00DD2526">
        <w:rPr>
          <w:sz w:val="24"/>
          <w:szCs w:val="24"/>
          <w:lang w:val="en-US"/>
        </w:rPr>
        <w:t xml:space="preserve"> and 18</w:t>
      </w:r>
      <w:r w:rsidR="00882F51" w:rsidRPr="00DD2526">
        <w:rPr>
          <w:sz w:val="24"/>
          <w:szCs w:val="24"/>
          <w:vertAlign w:val="superscript"/>
          <w:lang w:val="en-US"/>
        </w:rPr>
        <w:t>th</w:t>
      </w:r>
      <w:r w:rsidR="00882F51" w:rsidRPr="00DD2526">
        <w:rPr>
          <w:sz w:val="24"/>
          <w:szCs w:val="24"/>
          <w:lang w:val="en-US"/>
        </w:rPr>
        <w:t xml:space="preserve"> of July 2010</w:t>
      </w:r>
      <w:r w:rsidR="002D75BA" w:rsidRPr="00DD2526">
        <w:rPr>
          <w:sz w:val="24"/>
          <w:szCs w:val="24"/>
          <w:lang w:val="en-US"/>
        </w:rPr>
        <w:t>.</w:t>
      </w:r>
      <w:r w:rsidR="00361DD3" w:rsidRPr="00DD2526">
        <w:rPr>
          <w:sz w:val="24"/>
          <w:szCs w:val="24"/>
          <w:lang w:val="en-US"/>
        </w:rPr>
        <w:t xml:space="preserve"> </w:t>
      </w:r>
      <w:r w:rsidR="00081C5D" w:rsidRPr="00DD2526">
        <w:rPr>
          <w:sz w:val="24"/>
          <w:szCs w:val="24"/>
          <w:lang w:val="en-US"/>
        </w:rPr>
        <w:t xml:space="preserve">The survey utilized the recent brand experience scale of </w:t>
      </w:r>
      <w:proofErr w:type="spellStart"/>
      <w:r w:rsidR="00081C5D" w:rsidRPr="00DD2526">
        <w:rPr>
          <w:sz w:val="24"/>
          <w:szCs w:val="24"/>
          <w:lang w:val="en-US"/>
        </w:rPr>
        <w:t>Brakus</w:t>
      </w:r>
      <w:proofErr w:type="spellEnd"/>
      <w:r w:rsidR="00081C5D" w:rsidRPr="00DD2526">
        <w:rPr>
          <w:sz w:val="24"/>
          <w:szCs w:val="24"/>
          <w:lang w:val="en-US"/>
        </w:rPr>
        <w:t xml:space="preserve"> et al. (2009)</w:t>
      </w:r>
      <w:r w:rsidR="00B11587" w:rsidRPr="00DD2526">
        <w:rPr>
          <w:sz w:val="24"/>
          <w:szCs w:val="24"/>
          <w:lang w:val="en-US"/>
        </w:rPr>
        <w:t>, modified t</w:t>
      </w:r>
      <w:r w:rsidR="00106910">
        <w:rPr>
          <w:sz w:val="24"/>
          <w:szCs w:val="24"/>
          <w:lang w:val="en-US"/>
        </w:rPr>
        <w:t>o reflect the specific domain under</w:t>
      </w:r>
      <w:r w:rsidR="00B11587" w:rsidRPr="00DD2526">
        <w:rPr>
          <w:sz w:val="24"/>
          <w:szCs w:val="24"/>
          <w:lang w:val="en-US"/>
        </w:rPr>
        <w:t xml:space="preserve"> investigation</w:t>
      </w:r>
      <w:r w:rsidR="00081C5D" w:rsidRPr="00DD2526">
        <w:rPr>
          <w:sz w:val="24"/>
          <w:szCs w:val="24"/>
          <w:lang w:val="en-US"/>
        </w:rPr>
        <w:t xml:space="preserve">. The scale is composed of four aspects of brand experience: </w:t>
      </w:r>
      <w:r w:rsidR="007864B6">
        <w:rPr>
          <w:sz w:val="24"/>
          <w:szCs w:val="24"/>
          <w:lang w:val="en-US"/>
        </w:rPr>
        <w:t>s</w:t>
      </w:r>
      <w:r w:rsidR="007864B6" w:rsidRPr="00DD2526">
        <w:rPr>
          <w:sz w:val="24"/>
          <w:szCs w:val="24"/>
          <w:lang w:val="en-US"/>
        </w:rPr>
        <w:t>ensory</w:t>
      </w:r>
      <w:r w:rsidR="00361DD3" w:rsidRPr="00DD2526">
        <w:rPr>
          <w:sz w:val="24"/>
          <w:szCs w:val="24"/>
          <w:lang w:val="en-US"/>
        </w:rPr>
        <w:t xml:space="preserve">, </w:t>
      </w:r>
      <w:r w:rsidR="007864B6">
        <w:rPr>
          <w:sz w:val="24"/>
          <w:szCs w:val="24"/>
          <w:lang w:val="en-US"/>
        </w:rPr>
        <w:t>a</w:t>
      </w:r>
      <w:r w:rsidR="007864B6" w:rsidRPr="00DD2526">
        <w:rPr>
          <w:sz w:val="24"/>
          <w:szCs w:val="24"/>
          <w:lang w:val="en-US"/>
        </w:rPr>
        <w:t>ffective</w:t>
      </w:r>
      <w:r w:rsidR="00361DD3" w:rsidRPr="00DD2526">
        <w:rPr>
          <w:sz w:val="24"/>
          <w:szCs w:val="24"/>
          <w:lang w:val="en-US"/>
        </w:rPr>
        <w:t xml:space="preserve">, </w:t>
      </w:r>
      <w:r w:rsidR="007864B6">
        <w:rPr>
          <w:sz w:val="24"/>
          <w:szCs w:val="24"/>
          <w:lang w:val="en-US"/>
        </w:rPr>
        <w:t>i</w:t>
      </w:r>
      <w:r w:rsidR="007864B6" w:rsidRPr="00DD2526">
        <w:rPr>
          <w:sz w:val="24"/>
          <w:szCs w:val="24"/>
          <w:lang w:val="en-US"/>
        </w:rPr>
        <w:t xml:space="preserve">ntellectual </w:t>
      </w:r>
      <w:r w:rsidR="00361DD3" w:rsidRPr="00DD2526">
        <w:rPr>
          <w:sz w:val="24"/>
          <w:szCs w:val="24"/>
          <w:lang w:val="en-US"/>
        </w:rPr>
        <w:t xml:space="preserve">and </w:t>
      </w:r>
      <w:r w:rsidR="007864B6">
        <w:rPr>
          <w:sz w:val="24"/>
          <w:szCs w:val="24"/>
          <w:lang w:val="en-US"/>
        </w:rPr>
        <w:t>b</w:t>
      </w:r>
      <w:r w:rsidR="007864B6" w:rsidRPr="00DD2526">
        <w:rPr>
          <w:sz w:val="24"/>
          <w:szCs w:val="24"/>
          <w:lang w:val="en-US"/>
        </w:rPr>
        <w:t>ehavioral</w:t>
      </w:r>
      <w:r w:rsidR="00361DD3" w:rsidRPr="00DD2526">
        <w:rPr>
          <w:sz w:val="24"/>
          <w:szCs w:val="24"/>
          <w:lang w:val="en-US"/>
        </w:rPr>
        <w:t>.</w:t>
      </w:r>
      <w:r w:rsidR="00B11587" w:rsidRPr="00DD2526">
        <w:rPr>
          <w:sz w:val="24"/>
          <w:szCs w:val="24"/>
          <w:lang w:val="en-US"/>
        </w:rPr>
        <w:t xml:space="preserve"> </w:t>
      </w:r>
      <w:r w:rsidR="00D20A43" w:rsidRPr="00DD2526">
        <w:rPr>
          <w:sz w:val="24"/>
          <w:szCs w:val="24"/>
          <w:lang w:val="en-US"/>
        </w:rPr>
        <w:t>In addition, the survey also collected single-item measures of satisfaction (“My stay on Lolland-Falster has been satisfactory”) and revisit intention (“I would like to return to Lolland-Falster again another time”).</w:t>
      </w:r>
      <w:r w:rsidR="00B11587" w:rsidRPr="00DD2526">
        <w:rPr>
          <w:sz w:val="24"/>
          <w:szCs w:val="24"/>
          <w:lang w:val="en-US"/>
        </w:rPr>
        <w:t xml:space="preserve"> Items were measured using 7-point </w:t>
      </w:r>
      <w:proofErr w:type="spellStart"/>
      <w:r w:rsidR="00B11587" w:rsidRPr="00DD2526">
        <w:rPr>
          <w:sz w:val="24"/>
          <w:szCs w:val="24"/>
          <w:lang w:val="en-US"/>
        </w:rPr>
        <w:t>Likert</w:t>
      </w:r>
      <w:proofErr w:type="spellEnd"/>
      <w:r w:rsidR="00B11587" w:rsidRPr="00DD2526">
        <w:rPr>
          <w:sz w:val="24"/>
          <w:szCs w:val="24"/>
          <w:lang w:val="en-US"/>
        </w:rPr>
        <w:t xml:space="preserve"> scales ranging from 1=strongly disagree to 7=strongly agree, where 4=neutral.</w:t>
      </w:r>
      <w:r w:rsidR="003D111C">
        <w:rPr>
          <w:sz w:val="24"/>
          <w:szCs w:val="24"/>
          <w:lang w:val="en-US"/>
        </w:rPr>
        <w:t xml:space="preserve"> </w:t>
      </w:r>
      <w:r w:rsidR="00C55837" w:rsidRPr="00DD2526">
        <w:rPr>
          <w:sz w:val="24"/>
          <w:szCs w:val="24"/>
          <w:lang w:val="en-US"/>
        </w:rPr>
        <w:t xml:space="preserve">In all, 360 usable responses were received, 176 (48.9%) from </w:t>
      </w:r>
      <w:proofErr w:type="spellStart"/>
      <w:r w:rsidR="00C55837" w:rsidRPr="00DD2526">
        <w:rPr>
          <w:sz w:val="24"/>
          <w:szCs w:val="24"/>
          <w:lang w:val="en-US"/>
        </w:rPr>
        <w:t>Marielyst</w:t>
      </w:r>
      <w:proofErr w:type="spellEnd"/>
      <w:r w:rsidR="00C55837" w:rsidRPr="00DD2526">
        <w:rPr>
          <w:sz w:val="24"/>
          <w:szCs w:val="24"/>
          <w:lang w:val="en-US"/>
        </w:rPr>
        <w:t xml:space="preserve"> and 184 (51.1%) from </w:t>
      </w:r>
      <w:proofErr w:type="spellStart"/>
      <w:r w:rsidR="00C55837" w:rsidRPr="00DD2526">
        <w:rPr>
          <w:sz w:val="24"/>
          <w:szCs w:val="24"/>
          <w:lang w:val="en-US"/>
        </w:rPr>
        <w:t>Nykøbing</w:t>
      </w:r>
      <w:proofErr w:type="spellEnd"/>
      <w:r w:rsidR="00C55837" w:rsidRPr="00DD2526">
        <w:rPr>
          <w:sz w:val="24"/>
          <w:szCs w:val="24"/>
          <w:lang w:val="en-US"/>
        </w:rPr>
        <w:t xml:space="preserve"> Falster. The majority of respondents were German (50.3%), Danish (29.7%) or Norwegian (7.8%).</w:t>
      </w:r>
    </w:p>
    <w:p w:rsidR="009F6998" w:rsidRDefault="009F6998" w:rsidP="009F6998">
      <w:pPr>
        <w:spacing w:after="0" w:line="240" w:lineRule="auto"/>
        <w:rPr>
          <w:sz w:val="24"/>
          <w:szCs w:val="24"/>
          <w:lang w:val="en-US"/>
        </w:rPr>
      </w:pPr>
    </w:p>
    <w:p w:rsidR="00641DD4" w:rsidRDefault="00D10C86" w:rsidP="00641DD4">
      <w:pPr>
        <w:spacing w:after="0" w:line="240" w:lineRule="auto"/>
        <w:rPr>
          <w:sz w:val="24"/>
          <w:szCs w:val="24"/>
          <w:lang w:val="en-US"/>
        </w:rPr>
      </w:pPr>
      <w:r w:rsidRPr="00DD2526">
        <w:rPr>
          <w:sz w:val="24"/>
          <w:szCs w:val="24"/>
          <w:lang w:val="en-US"/>
        </w:rPr>
        <w:t xml:space="preserve">Table 1 </w:t>
      </w:r>
      <w:r w:rsidR="00106910">
        <w:rPr>
          <w:sz w:val="24"/>
          <w:szCs w:val="24"/>
          <w:lang w:val="en-US"/>
        </w:rPr>
        <w:t>presents</w:t>
      </w:r>
      <w:r w:rsidRPr="00DD2526">
        <w:rPr>
          <w:sz w:val="24"/>
          <w:szCs w:val="24"/>
          <w:lang w:val="en-US"/>
        </w:rPr>
        <w:t xml:space="preserve"> the reliability and validity of</w:t>
      </w:r>
      <w:r w:rsidR="007558D7">
        <w:rPr>
          <w:sz w:val="24"/>
          <w:szCs w:val="24"/>
          <w:lang w:val="en-US"/>
        </w:rPr>
        <w:t xml:space="preserve"> the brand experience construct</w:t>
      </w:r>
      <w:r w:rsidR="00894C29">
        <w:rPr>
          <w:sz w:val="24"/>
          <w:szCs w:val="24"/>
          <w:lang w:val="en-US"/>
        </w:rPr>
        <w:t xml:space="preserve"> based on a confirmatory factor analysis using Smart-PLS (</w:t>
      </w:r>
      <w:proofErr w:type="spellStart"/>
      <w:r w:rsidR="006E6351">
        <w:rPr>
          <w:sz w:val="24"/>
          <w:szCs w:val="24"/>
          <w:lang w:val="en-US"/>
        </w:rPr>
        <w:t>Ringle</w:t>
      </w:r>
      <w:proofErr w:type="spellEnd"/>
      <w:r w:rsidR="006E6351">
        <w:rPr>
          <w:sz w:val="24"/>
          <w:szCs w:val="24"/>
          <w:lang w:val="en-US"/>
        </w:rPr>
        <w:t xml:space="preserve"> et al., 1995</w:t>
      </w:r>
      <w:r w:rsidR="00894C29">
        <w:rPr>
          <w:sz w:val="24"/>
          <w:szCs w:val="24"/>
          <w:lang w:val="en-US"/>
        </w:rPr>
        <w:t>)</w:t>
      </w:r>
      <w:r w:rsidRPr="00DD2526">
        <w:rPr>
          <w:sz w:val="24"/>
          <w:szCs w:val="24"/>
          <w:lang w:val="en-US"/>
        </w:rPr>
        <w:t xml:space="preserve">. Overall, the composite reliability </w:t>
      </w:r>
      <w:r w:rsidR="00EB5047">
        <w:rPr>
          <w:sz w:val="24"/>
          <w:szCs w:val="24"/>
          <w:lang w:val="en-US"/>
        </w:rPr>
        <w:t xml:space="preserve">(CR) </w:t>
      </w:r>
      <w:r w:rsidRPr="00DD2526">
        <w:rPr>
          <w:sz w:val="24"/>
          <w:szCs w:val="24"/>
          <w:lang w:val="en-US"/>
        </w:rPr>
        <w:t>for the scale was 0.853, while the composite reliability for the sub</w:t>
      </w:r>
      <w:r w:rsidR="00A129D9">
        <w:rPr>
          <w:sz w:val="24"/>
          <w:szCs w:val="24"/>
          <w:lang w:val="en-US"/>
        </w:rPr>
        <w:t>-</w:t>
      </w:r>
      <w:r w:rsidRPr="00DD2526">
        <w:rPr>
          <w:sz w:val="24"/>
          <w:szCs w:val="24"/>
          <w:lang w:val="en-US"/>
        </w:rPr>
        <w:t>constructs ranged from 0.801 to 0.851, well above the recommended level of 0.7 (</w:t>
      </w:r>
      <w:proofErr w:type="spellStart"/>
      <w:r w:rsidRPr="00DD2526">
        <w:rPr>
          <w:sz w:val="24"/>
          <w:szCs w:val="24"/>
          <w:lang w:val="en-US"/>
        </w:rPr>
        <w:t>Nunnally</w:t>
      </w:r>
      <w:proofErr w:type="spellEnd"/>
      <w:r w:rsidRPr="00DD2526">
        <w:rPr>
          <w:sz w:val="24"/>
          <w:szCs w:val="24"/>
          <w:lang w:val="en-US"/>
        </w:rPr>
        <w:t>, 1978).</w:t>
      </w:r>
      <w:r w:rsidR="00B11587" w:rsidRPr="00DD2526">
        <w:rPr>
          <w:sz w:val="24"/>
          <w:szCs w:val="24"/>
          <w:lang w:val="en-US"/>
        </w:rPr>
        <w:t xml:space="preserve"> </w:t>
      </w:r>
      <w:r w:rsidR="00232E28" w:rsidRPr="00DD2526">
        <w:rPr>
          <w:sz w:val="24"/>
          <w:szCs w:val="24"/>
          <w:lang w:val="en-US"/>
        </w:rPr>
        <w:t xml:space="preserve">All items loaded on their expected constructs very strongly at p&lt;.001. </w:t>
      </w:r>
      <w:r w:rsidR="00B11587" w:rsidRPr="00DD2526">
        <w:rPr>
          <w:sz w:val="24"/>
          <w:szCs w:val="24"/>
          <w:lang w:val="en-US"/>
        </w:rPr>
        <w:t xml:space="preserve">Convergent validity was measured by average variance extracted </w:t>
      </w:r>
      <w:r w:rsidR="00EB5047">
        <w:rPr>
          <w:sz w:val="24"/>
          <w:szCs w:val="24"/>
          <w:lang w:val="en-US"/>
        </w:rPr>
        <w:t xml:space="preserve">(AVE) </w:t>
      </w:r>
      <w:r w:rsidR="00B11587" w:rsidRPr="00DD2526">
        <w:rPr>
          <w:sz w:val="24"/>
          <w:szCs w:val="24"/>
          <w:lang w:val="en-US"/>
        </w:rPr>
        <w:t xml:space="preserve">and ranged from 0.581 to 0.658, </w:t>
      </w:r>
      <w:r w:rsidR="00232E28" w:rsidRPr="00DD2526">
        <w:rPr>
          <w:sz w:val="24"/>
          <w:szCs w:val="24"/>
          <w:lang w:val="en-US"/>
        </w:rPr>
        <w:t>again above the recommend level of 0.50 (</w:t>
      </w:r>
      <w:proofErr w:type="spellStart"/>
      <w:r w:rsidR="00232E28" w:rsidRPr="00DD2526">
        <w:rPr>
          <w:sz w:val="24"/>
          <w:szCs w:val="24"/>
          <w:lang w:val="en-US"/>
        </w:rPr>
        <w:t>Fornell</w:t>
      </w:r>
      <w:proofErr w:type="spellEnd"/>
      <w:r w:rsidR="00232E28" w:rsidRPr="00DD2526">
        <w:rPr>
          <w:sz w:val="24"/>
          <w:szCs w:val="24"/>
          <w:lang w:val="en-US"/>
        </w:rPr>
        <w:t xml:space="preserve"> and </w:t>
      </w:r>
      <w:proofErr w:type="spellStart"/>
      <w:r w:rsidR="00232E28" w:rsidRPr="00DD2526">
        <w:rPr>
          <w:sz w:val="24"/>
          <w:szCs w:val="24"/>
          <w:lang w:val="en-US"/>
        </w:rPr>
        <w:t>Larcker</w:t>
      </w:r>
      <w:proofErr w:type="spellEnd"/>
      <w:r w:rsidR="00232E28" w:rsidRPr="00DD2526">
        <w:rPr>
          <w:sz w:val="24"/>
          <w:szCs w:val="24"/>
          <w:lang w:val="en-US"/>
        </w:rPr>
        <w:t>, 1981).</w:t>
      </w:r>
      <w:r w:rsidR="003B072B">
        <w:rPr>
          <w:sz w:val="24"/>
          <w:szCs w:val="24"/>
          <w:lang w:val="en-US"/>
        </w:rPr>
        <w:t xml:space="preserve"> Similarly, all square</w:t>
      </w:r>
      <w:r w:rsidR="00AC55A1">
        <w:rPr>
          <w:sz w:val="24"/>
          <w:szCs w:val="24"/>
          <w:lang w:val="en-US"/>
        </w:rPr>
        <w:t xml:space="preserve">-roots of AVEs for constructs were considerably larger than </w:t>
      </w:r>
      <w:proofErr w:type="spellStart"/>
      <w:r w:rsidR="00AC55A1">
        <w:rPr>
          <w:sz w:val="24"/>
          <w:szCs w:val="24"/>
          <w:lang w:val="en-US"/>
        </w:rPr>
        <w:t>intercorrelations</w:t>
      </w:r>
      <w:proofErr w:type="spellEnd"/>
      <w:r w:rsidR="00AC55A1">
        <w:rPr>
          <w:sz w:val="24"/>
          <w:szCs w:val="24"/>
          <w:lang w:val="en-US"/>
        </w:rPr>
        <w:t xml:space="preserve"> </w:t>
      </w:r>
      <w:r w:rsidR="00AC55A1" w:rsidRPr="00DD2526">
        <w:rPr>
          <w:sz w:val="24"/>
          <w:szCs w:val="24"/>
          <w:lang w:val="en-US"/>
        </w:rPr>
        <w:t>(</w:t>
      </w:r>
      <w:proofErr w:type="spellStart"/>
      <w:r w:rsidR="00AC55A1" w:rsidRPr="00DD2526">
        <w:rPr>
          <w:sz w:val="24"/>
          <w:szCs w:val="24"/>
          <w:lang w:val="en-US"/>
        </w:rPr>
        <w:t>Fornell</w:t>
      </w:r>
      <w:proofErr w:type="spellEnd"/>
      <w:r w:rsidR="00AC55A1" w:rsidRPr="00DD2526">
        <w:rPr>
          <w:sz w:val="24"/>
          <w:szCs w:val="24"/>
          <w:lang w:val="en-US"/>
        </w:rPr>
        <w:t xml:space="preserve"> and </w:t>
      </w:r>
      <w:proofErr w:type="spellStart"/>
      <w:r w:rsidR="00AC55A1" w:rsidRPr="00DD2526">
        <w:rPr>
          <w:sz w:val="24"/>
          <w:szCs w:val="24"/>
          <w:lang w:val="en-US"/>
        </w:rPr>
        <w:t>Larcker</w:t>
      </w:r>
      <w:proofErr w:type="spellEnd"/>
      <w:r w:rsidR="00AC55A1" w:rsidRPr="00DD2526">
        <w:rPr>
          <w:sz w:val="24"/>
          <w:szCs w:val="24"/>
          <w:lang w:val="en-US"/>
        </w:rPr>
        <w:t>, 1981)</w:t>
      </w:r>
      <w:r w:rsidR="00AC55A1">
        <w:rPr>
          <w:sz w:val="24"/>
          <w:szCs w:val="24"/>
          <w:lang w:val="en-US"/>
        </w:rPr>
        <w:t>.</w:t>
      </w:r>
      <w:r w:rsidR="00641DD4">
        <w:rPr>
          <w:sz w:val="24"/>
          <w:szCs w:val="24"/>
          <w:lang w:val="en-US"/>
        </w:rPr>
        <w:br w:type="page"/>
      </w:r>
    </w:p>
    <w:p w:rsidR="00103BCC" w:rsidRPr="00DD2526" w:rsidRDefault="009F6998" w:rsidP="00CD4C99">
      <w:pPr>
        <w:spacing w:after="0" w:line="240" w:lineRule="auto"/>
        <w:rPr>
          <w:b/>
          <w:sz w:val="24"/>
          <w:szCs w:val="24"/>
          <w:lang w:val="en-US"/>
        </w:rPr>
      </w:pPr>
      <w:r>
        <w:rPr>
          <w:b/>
          <w:sz w:val="24"/>
          <w:szCs w:val="24"/>
          <w:lang w:val="en-US"/>
        </w:rPr>
        <w:lastRenderedPageBreak/>
        <w:t>T</w:t>
      </w:r>
      <w:r w:rsidR="00537004" w:rsidRPr="00DD2526">
        <w:rPr>
          <w:b/>
          <w:sz w:val="24"/>
          <w:szCs w:val="24"/>
          <w:lang w:val="en-US"/>
        </w:rPr>
        <w:t xml:space="preserve">able </w:t>
      </w:r>
      <w:r w:rsidR="004F14B2" w:rsidRPr="00DD2526">
        <w:rPr>
          <w:b/>
          <w:sz w:val="24"/>
          <w:szCs w:val="24"/>
          <w:lang w:val="en-US"/>
        </w:rPr>
        <w:t>1</w:t>
      </w:r>
      <w:r w:rsidR="00537004" w:rsidRPr="00DD2526">
        <w:rPr>
          <w:b/>
          <w:sz w:val="24"/>
          <w:szCs w:val="24"/>
          <w:lang w:val="en-US"/>
        </w:rPr>
        <w:t>: Psychometric Analysis of the Brand Experience Construct</w:t>
      </w:r>
    </w:p>
    <w:tbl>
      <w:tblPr>
        <w:tblW w:w="9180" w:type="dxa"/>
        <w:tblLayout w:type="fixed"/>
        <w:tblCellMar>
          <w:left w:w="28" w:type="dxa"/>
          <w:right w:w="28" w:type="dxa"/>
        </w:tblCellMar>
        <w:tblLook w:val="04A0"/>
      </w:tblPr>
      <w:tblGrid>
        <w:gridCol w:w="1545"/>
        <w:gridCol w:w="5713"/>
        <w:gridCol w:w="850"/>
        <w:gridCol w:w="1072"/>
      </w:tblGrid>
      <w:tr w:rsidR="00894C29" w:rsidRPr="00DD2526" w:rsidTr="00641DD4">
        <w:trPr>
          <w:trHeight w:val="275"/>
        </w:trPr>
        <w:tc>
          <w:tcPr>
            <w:tcW w:w="1545" w:type="dxa"/>
            <w:tcBorders>
              <w:top w:val="single" w:sz="8" w:space="0" w:color="auto"/>
              <w:left w:val="single" w:sz="8" w:space="0" w:color="auto"/>
              <w:bottom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b/>
                <w:bCs/>
                <w:color w:val="auto"/>
                <w:lang w:val="en-US" w:eastAsia="en-GB"/>
              </w:rPr>
            </w:pPr>
            <w:r w:rsidRPr="00DD2526">
              <w:rPr>
                <w:rFonts w:ascii="Arial" w:eastAsia="Times New Roman" w:hAnsi="Arial" w:cs="Arial"/>
                <w:b/>
                <w:bCs/>
                <w:color w:val="auto"/>
                <w:lang w:val="en-US" w:eastAsia="en-GB"/>
              </w:rPr>
              <w:t>Sub</w:t>
            </w:r>
            <w:r>
              <w:rPr>
                <w:rFonts w:ascii="Arial" w:eastAsia="Times New Roman" w:hAnsi="Arial" w:cs="Arial"/>
                <w:b/>
                <w:bCs/>
                <w:color w:val="auto"/>
                <w:lang w:val="en-US" w:eastAsia="en-GB"/>
              </w:rPr>
              <w:t>-</w:t>
            </w:r>
            <w:r w:rsidRPr="00DD2526">
              <w:rPr>
                <w:rFonts w:ascii="Arial" w:eastAsia="Times New Roman" w:hAnsi="Arial" w:cs="Arial"/>
                <w:b/>
                <w:bCs/>
                <w:color w:val="auto"/>
                <w:lang w:val="en-US" w:eastAsia="en-GB"/>
              </w:rPr>
              <w:t>construct</w:t>
            </w:r>
          </w:p>
        </w:tc>
        <w:tc>
          <w:tcPr>
            <w:tcW w:w="5713" w:type="dxa"/>
            <w:tcBorders>
              <w:top w:val="single" w:sz="8" w:space="0" w:color="auto"/>
              <w:left w:val="single" w:sz="4" w:space="0" w:color="auto"/>
              <w:bottom w:val="single" w:sz="8" w:space="0" w:color="auto"/>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b/>
                <w:bCs/>
                <w:color w:val="auto"/>
                <w:lang w:val="en-US" w:eastAsia="en-GB"/>
              </w:rPr>
            </w:pPr>
            <w:r w:rsidRPr="00DD2526">
              <w:rPr>
                <w:rFonts w:ascii="Arial" w:eastAsia="Times New Roman" w:hAnsi="Arial" w:cs="Arial"/>
                <w:b/>
                <w:bCs/>
                <w:color w:val="auto"/>
                <w:lang w:val="en-US" w:eastAsia="en-GB"/>
              </w:rPr>
              <w:t>Items</w:t>
            </w:r>
          </w:p>
        </w:tc>
        <w:tc>
          <w:tcPr>
            <w:tcW w:w="850" w:type="dxa"/>
            <w:tcBorders>
              <w:top w:val="single" w:sz="8" w:space="0" w:color="auto"/>
              <w:left w:val="nil"/>
              <w:bottom w:val="single" w:sz="8" w:space="0" w:color="auto"/>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b/>
                <w:bCs/>
                <w:color w:val="auto"/>
                <w:lang w:val="en-US" w:eastAsia="en-GB"/>
              </w:rPr>
            </w:pPr>
            <w:r>
              <w:rPr>
                <w:rFonts w:ascii="Arial" w:eastAsia="Times New Roman" w:hAnsi="Arial" w:cs="Arial"/>
                <w:b/>
                <w:bCs/>
                <w:color w:val="auto"/>
                <w:lang w:val="en-US" w:eastAsia="en-GB"/>
              </w:rPr>
              <w:t>Loading</w:t>
            </w:r>
          </w:p>
        </w:tc>
        <w:tc>
          <w:tcPr>
            <w:tcW w:w="1072" w:type="dxa"/>
            <w:tcBorders>
              <w:top w:val="single" w:sz="8" w:space="0" w:color="auto"/>
              <w:left w:val="nil"/>
              <w:bottom w:val="single" w:sz="8" w:space="0" w:color="auto"/>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b/>
                <w:bCs/>
                <w:color w:val="auto"/>
                <w:lang w:val="en-US" w:eastAsia="en-GB"/>
              </w:rPr>
            </w:pPr>
            <w:r w:rsidRPr="00DD2526">
              <w:rPr>
                <w:rFonts w:ascii="Arial" w:eastAsia="Times New Roman" w:hAnsi="Arial" w:cs="Arial"/>
                <w:b/>
                <w:bCs/>
                <w:color w:val="auto"/>
                <w:lang w:val="en-US" w:eastAsia="en-GB"/>
              </w:rPr>
              <w:t>t-value</w:t>
            </w:r>
          </w:p>
        </w:tc>
      </w:tr>
      <w:tr w:rsidR="00894C29" w:rsidRPr="00DD2526" w:rsidTr="00641DD4">
        <w:trPr>
          <w:trHeight w:val="255"/>
        </w:trPr>
        <w:tc>
          <w:tcPr>
            <w:tcW w:w="1545" w:type="dxa"/>
            <w:vMerge w:val="restart"/>
            <w:tcBorders>
              <w:top w:val="nil"/>
              <w:left w:val="single" w:sz="8" w:space="0" w:color="auto"/>
              <w:right w:val="nil"/>
            </w:tcBorders>
            <w:shd w:val="clear" w:color="auto" w:fill="auto"/>
            <w:vAlign w:val="center"/>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Sensory</w:t>
            </w:r>
          </w:p>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(AVE=0.658; CR=0.851)</w:t>
            </w:r>
          </w:p>
          <w:p w:rsidR="00894C29" w:rsidRPr="00DD2526" w:rsidRDefault="00894C29" w:rsidP="000E207F">
            <w:pPr>
              <w:spacing w:after="0" w:line="240" w:lineRule="auto"/>
              <w:jc w:val="center"/>
              <w:rPr>
                <w:rFonts w:ascii="Arial" w:eastAsia="Times New Roman" w:hAnsi="Arial" w:cs="Arial"/>
                <w:color w:val="auto"/>
                <w:lang w:val="en-US" w:eastAsia="en-GB"/>
              </w:rPr>
            </w:pP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1: Lolland-Falster makes a strong impression on my senses, visually and in other ways</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0.882</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51.030***</w:t>
            </w:r>
          </w:p>
        </w:tc>
      </w:tr>
      <w:tr w:rsidR="00894C29" w:rsidRPr="00DD2526" w:rsidTr="00641DD4">
        <w:trPr>
          <w:trHeight w:val="255"/>
        </w:trPr>
        <w:tc>
          <w:tcPr>
            <w:tcW w:w="1545" w:type="dxa"/>
            <w:vMerge/>
            <w:tcBorders>
              <w:left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2: I find Lolland-Falster interesting in a sensory way</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0.866</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48.749***</w:t>
            </w:r>
          </w:p>
        </w:tc>
      </w:tr>
      <w:tr w:rsidR="00894C29" w:rsidRPr="00DD2526" w:rsidTr="00641DD4">
        <w:trPr>
          <w:trHeight w:val="270"/>
        </w:trPr>
        <w:tc>
          <w:tcPr>
            <w:tcW w:w="1545" w:type="dxa"/>
            <w:vMerge/>
            <w:tcBorders>
              <w:left w:val="single" w:sz="8" w:space="0" w:color="auto"/>
              <w:bottom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single" w:sz="8" w:space="0" w:color="auto"/>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3: Lolland-Falster does not appeal to my senses</w:t>
            </w:r>
            <w:r>
              <w:rPr>
                <w:rFonts w:ascii="Arial" w:eastAsia="Times New Roman" w:hAnsi="Arial" w:cs="Arial"/>
                <w:color w:val="auto"/>
                <w:lang w:val="en-US" w:eastAsia="en-GB"/>
              </w:rPr>
              <w:t xml:space="preserve"> (r)</w:t>
            </w:r>
          </w:p>
        </w:tc>
        <w:tc>
          <w:tcPr>
            <w:tcW w:w="850" w:type="dxa"/>
            <w:tcBorders>
              <w:top w:val="nil"/>
              <w:left w:val="nil"/>
              <w:bottom w:val="single" w:sz="8" w:space="0" w:color="auto"/>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0.669</w:t>
            </w:r>
          </w:p>
        </w:tc>
        <w:tc>
          <w:tcPr>
            <w:tcW w:w="1072" w:type="dxa"/>
            <w:tcBorders>
              <w:top w:val="nil"/>
              <w:left w:val="nil"/>
              <w:bottom w:val="single" w:sz="8" w:space="0" w:color="auto"/>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12.026***</w:t>
            </w:r>
          </w:p>
        </w:tc>
      </w:tr>
      <w:tr w:rsidR="00894C29" w:rsidRPr="00DD2526" w:rsidTr="00641DD4">
        <w:trPr>
          <w:trHeight w:val="255"/>
        </w:trPr>
        <w:tc>
          <w:tcPr>
            <w:tcW w:w="1545" w:type="dxa"/>
            <w:vMerge w:val="restart"/>
            <w:tcBorders>
              <w:top w:val="nil"/>
              <w:left w:val="single" w:sz="8" w:space="0" w:color="auto"/>
              <w:right w:val="nil"/>
            </w:tcBorders>
            <w:shd w:val="clear" w:color="auto" w:fill="auto"/>
            <w:vAlign w:val="center"/>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Emotional</w:t>
            </w:r>
          </w:p>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(AVE=0.603; CR=0.815)</w:t>
            </w: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4: Lolland-Falster induces feelings and sentiments</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0.876</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47.312***</w:t>
            </w:r>
          </w:p>
        </w:tc>
      </w:tr>
      <w:tr w:rsidR="00894C29" w:rsidRPr="00DD2526" w:rsidTr="00641DD4">
        <w:trPr>
          <w:trHeight w:val="255"/>
        </w:trPr>
        <w:tc>
          <w:tcPr>
            <w:tcW w:w="1545" w:type="dxa"/>
            <w:vMerge/>
            <w:tcBorders>
              <w:left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5: I do not have strong emotions for Lolland-Falster</w:t>
            </w:r>
            <w:r>
              <w:rPr>
                <w:rFonts w:ascii="Arial" w:eastAsia="Times New Roman" w:hAnsi="Arial" w:cs="Arial"/>
                <w:color w:val="auto"/>
                <w:lang w:val="en-US" w:eastAsia="en-GB"/>
              </w:rPr>
              <w:t xml:space="preserve"> (r)</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0.570</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8.289***</w:t>
            </w:r>
          </w:p>
        </w:tc>
      </w:tr>
      <w:tr w:rsidR="00894C29" w:rsidRPr="00DD2526" w:rsidTr="00641DD4">
        <w:trPr>
          <w:trHeight w:val="270"/>
        </w:trPr>
        <w:tc>
          <w:tcPr>
            <w:tcW w:w="1545" w:type="dxa"/>
            <w:vMerge/>
            <w:tcBorders>
              <w:left w:val="single" w:sz="8" w:space="0" w:color="auto"/>
              <w:bottom w:val="nil"/>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6: Lolland-Falster is an emotional area</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0.844</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40.125***</w:t>
            </w:r>
          </w:p>
        </w:tc>
      </w:tr>
      <w:tr w:rsidR="00894C29" w:rsidRPr="00DD2526" w:rsidTr="00641DD4">
        <w:trPr>
          <w:trHeight w:val="255"/>
        </w:trPr>
        <w:tc>
          <w:tcPr>
            <w:tcW w:w="1545" w:type="dxa"/>
            <w:vMerge w:val="restart"/>
            <w:tcBorders>
              <w:top w:val="single" w:sz="8" w:space="0" w:color="auto"/>
              <w:left w:val="single" w:sz="8" w:space="0" w:color="auto"/>
              <w:right w:val="nil"/>
            </w:tcBorders>
            <w:shd w:val="clear" w:color="auto" w:fill="auto"/>
            <w:vAlign w:val="center"/>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Behavioral</w:t>
            </w:r>
          </w:p>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(AVE=0.588; CR=0.801)</w:t>
            </w:r>
          </w:p>
          <w:p w:rsidR="00894C29" w:rsidRPr="00DD2526" w:rsidRDefault="00894C29" w:rsidP="000E207F">
            <w:pPr>
              <w:spacing w:after="0" w:line="240" w:lineRule="auto"/>
              <w:jc w:val="center"/>
              <w:rPr>
                <w:rFonts w:ascii="Arial" w:eastAsia="Times New Roman" w:hAnsi="Arial" w:cs="Arial"/>
                <w:color w:val="auto"/>
                <w:lang w:val="en-US" w:eastAsia="en-GB"/>
              </w:rPr>
            </w:pPr>
          </w:p>
        </w:tc>
        <w:tc>
          <w:tcPr>
            <w:tcW w:w="5713" w:type="dxa"/>
            <w:tcBorders>
              <w:top w:val="single" w:sz="8" w:space="0" w:color="auto"/>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7: I engage in physical activities and behaviors when I am on Lolland-Falster</w:t>
            </w:r>
          </w:p>
        </w:tc>
        <w:tc>
          <w:tcPr>
            <w:tcW w:w="850" w:type="dxa"/>
            <w:tcBorders>
              <w:top w:val="single" w:sz="8" w:space="0" w:color="auto"/>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0.873</w:t>
            </w:r>
          </w:p>
        </w:tc>
        <w:tc>
          <w:tcPr>
            <w:tcW w:w="1072" w:type="dxa"/>
            <w:tcBorders>
              <w:top w:val="single" w:sz="8" w:space="0" w:color="auto"/>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31.783***</w:t>
            </w:r>
          </w:p>
        </w:tc>
      </w:tr>
      <w:tr w:rsidR="00894C29" w:rsidRPr="00DD2526" w:rsidTr="00641DD4">
        <w:trPr>
          <w:trHeight w:val="255"/>
        </w:trPr>
        <w:tc>
          <w:tcPr>
            <w:tcW w:w="1545" w:type="dxa"/>
            <w:vMerge/>
            <w:tcBorders>
              <w:left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8: Lolland-Falster gives me bodily experiences</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0.877</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34.881***</w:t>
            </w:r>
          </w:p>
        </w:tc>
      </w:tr>
      <w:tr w:rsidR="00894C29" w:rsidRPr="00DD2526" w:rsidTr="00641DD4">
        <w:trPr>
          <w:trHeight w:val="270"/>
        </w:trPr>
        <w:tc>
          <w:tcPr>
            <w:tcW w:w="1545" w:type="dxa"/>
            <w:vMerge/>
            <w:tcBorders>
              <w:left w:val="single" w:sz="8" w:space="0" w:color="auto"/>
              <w:bottom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single" w:sz="8" w:space="0" w:color="auto"/>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9: Lolland-Falster is not activity oriented</w:t>
            </w:r>
            <w:r w:rsidR="002F758C">
              <w:rPr>
                <w:rFonts w:ascii="Arial" w:eastAsia="Times New Roman" w:hAnsi="Arial" w:cs="Arial"/>
                <w:color w:val="auto"/>
                <w:lang w:val="en-US" w:eastAsia="en-GB"/>
              </w:rPr>
              <w:t xml:space="preserve"> (r)</w:t>
            </w:r>
          </w:p>
        </w:tc>
        <w:tc>
          <w:tcPr>
            <w:tcW w:w="850" w:type="dxa"/>
            <w:tcBorders>
              <w:top w:val="nil"/>
              <w:left w:val="nil"/>
              <w:bottom w:val="single" w:sz="8" w:space="0" w:color="auto"/>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0.474</w:t>
            </w:r>
          </w:p>
        </w:tc>
        <w:tc>
          <w:tcPr>
            <w:tcW w:w="1072" w:type="dxa"/>
            <w:tcBorders>
              <w:top w:val="nil"/>
              <w:left w:val="nil"/>
              <w:bottom w:val="single" w:sz="8" w:space="0" w:color="auto"/>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4.705***</w:t>
            </w:r>
          </w:p>
        </w:tc>
      </w:tr>
      <w:tr w:rsidR="00894C29" w:rsidRPr="00DD2526" w:rsidTr="00641DD4">
        <w:trPr>
          <w:trHeight w:val="255"/>
        </w:trPr>
        <w:tc>
          <w:tcPr>
            <w:tcW w:w="1545" w:type="dxa"/>
            <w:vMerge w:val="restart"/>
            <w:tcBorders>
              <w:top w:val="nil"/>
              <w:left w:val="single" w:sz="8" w:space="0" w:color="auto"/>
              <w:right w:val="nil"/>
            </w:tcBorders>
            <w:shd w:val="clear" w:color="auto" w:fill="auto"/>
            <w:vAlign w:val="center"/>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Intellectual</w:t>
            </w:r>
          </w:p>
          <w:p w:rsidR="00894C29" w:rsidRPr="00DD2526" w:rsidRDefault="00894C29" w:rsidP="0025520D">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(AVE=0.581; CR=0.805)</w:t>
            </w: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10: I engage in a lot of thinking when I am on Lolland-Falster</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0.791</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25.730***</w:t>
            </w:r>
          </w:p>
        </w:tc>
      </w:tr>
      <w:tr w:rsidR="00894C29" w:rsidRPr="00DD2526" w:rsidTr="00641DD4">
        <w:trPr>
          <w:trHeight w:val="255"/>
        </w:trPr>
        <w:tc>
          <w:tcPr>
            <w:tcW w:w="1545" w:type="dxa"/>
            <w:vMerge/>
            <w:tcBorders>
              <w:left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nil"/>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11: Lolland-Falster does not make me think</w:t>
            </w:r>
            <w:r w:rsidR="002F758C">
              <w:rPr>
                <w:rFonts w:ascii="Arial" w:eastAsia="Times New Roman" w:hAnsi="Arial" w:cs="Arial"/>
                <w:color w:val="auto"/>
                <w:lang w:val="en-US" w:eastAsia="en-GB"/>
              </w:rPr>
              <w:t xml:space="preserve"> (r)</w:t>
            </w:r>
          </w:p>
        </w:tc>
        <w:tc>
          <w:tcPr>
            <w:tcW w:w="850" w:type="dxa"/>
            <w:tcBorders>
              <w:top w:val="nil"/>
              <w:left w:val="nil"/>
              <w:bottom w:val="nil"/>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0.692</w:t>
            </w:r>
          </w:p>
        </w:tc>
        <w:tc>
          <w:tcPr>
            <w:tcW w:w="1072" w:type="dxa"/>
            <w:tcBorders>
              <w:top w:val="nil"/>
              <w:left w:val="nil"/>
              <w:bottom w:val="nil"/>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13.558***</w:t>
            </w:r>
          </w:p>
        </w:tc>
      </w:tr>
      <w:tr w:rsidR="00894C29" w:rsidRPr="00DD2526" w:rsidTr="00641DD4">
        <w:trPr>
          <w:trHeight w:val="270"/>
        </w:trPr>
        <w:tc>
          <w:tcPr>
            <w:tcW w:w="1545" w:type="dxa"/>
            <w:vMerge/>
            <w:tcBorders>
              <w:left w:val="single" w:sz="8" w:space="0" w:color="auto"/>
              <w:bottom w:val="single" w:sz="8" w:space="0" w:color="auto"/>
              <w:right w:val="nil"/>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p>
        </w:tc>
        <w:tc>
          <w:tcPr>
            <w:tcW w:w="5713" w:type="dxa"/>
            <w:tcBorders>
              <w:top w:val="nil"/>
              <w:left w:val="single" w:sz="4" w:space="0" w:color="auto"/>
              <w:bottom w:val="single" w:sz="8" w:space="0" w:color="auto"/>
              <w:right w:val="single" w:sz="4" w:space="0" w:color="auto"/>
            </w:tcBorders>
            <w:shd w:val="clear" w:color="auto" w:fill="auto"/>
            <w:vAlign w:val="bottom"/>
          </w:tcPr>
          <w:p w:rsidR="00894C29" w:rsidRPr="00DD2526" w:rsidRDefault="00894C29" w:rsidP="000E207F">
            <w:pPr>
              <w:spacing w:after="0" w:line="240" w:lineRule="auto"/>
              <w:rPr>
                <w:rFonts w:ascii="Arial" w:eastAsia="Times New Roman" w:hAnsi="Arial" w:cs="Arial"/>
                <w:color w:val="auto"/>
                <w:lang w:val="en-US" w:eastAsia="en-GB"/>
              </w:rPr>
            </w:pPr>
            <w:r w:rsidRPr="00DD2526">
              <w:rPr>
                <w:rFonts w:ascii="Arial" w:eastAsia="Times New Roman" w:hAnsi="Arial" w:cs="Arial"/>
                <w:color w:val="auto"/>
                <w:lang w:val="en-US" w:eastAsia="en-GB"/>
              </w:rPr>
              <w:t>12: Lolland-Falster stimulates my curiosity and problem solving</w:t>
            </w:r>
          </w:p>
        </w:tc>
        <w:tc>
          <w:tcPr>
            <w:tcW w:w="850" w:type="dxa"/>
            <w:tcBorders>
              <w:top w:val="nil"/>
              <w:left w:val="nil"/>
              <w:bottom w:val="single" w:sz="8" w:space="0" w:color="auto"/>
              <w:right w:val="nil"/>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0.802</w:t>
            </w:r>
          </w:p>
        </w:tc>
        <w:tc>
          <w:tcPr>
            <w:tcW w:w="1072" w:type="dxa"/>
            <w:tcBorders>
              <w:top w:val="nil"/>
              <w:left w:val="nil"/>
              <w:bottom w:val="single" w:sz="8" w:space="0" w:color="auto"/>
              <w:right w:val="single" w:sz="8" w:space="0" w:color="auto"/>
            </w:tcBorders>
            <w:shd w:val="clear" w:color="auto" w:fill="auto"/>
            <w:vAlign w:val="bottom"/>
          </w:tcPr>
          <w:p w:rsidR="00894C29" w:rsidRPr="00DD2526" w:rsidRDefault="00894C29" w:rsidP="000E207F">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32.324***</w:t>
            </w:r>
          </w:p>
        </w:tc>
      </w:tr>
    </w:tbl>
    <w:p w:rsidR="000E207F" w:rsidRPr="000E207F" w:rsidRDefault="000E207F" w:rsidP="000E207F">
      <w:pPr>
        <w:keepNext/>
        <w:spacing w:after="0" w:line="240" w:lineRule="auto"/>
        <w:rPr>
          <w:rFonts w:ascii="Arial" w:hAnsi="Arial"/>
          <w:sz w:val="16"/>
          <w:szCs w:val="24"/>
          <w:lang w:val="en-US"/>
        </w:rPr>
      </w:pPr>
      <w:r w:rsidRPr="000E207F">
        <w:rPr>
          <w:rFonts w:ascii="Arial" w:hAnsi="Arial"/>
          <w:sz w:val="16"/>
          <w:szCs w:val="24"/>
          <w:lang w:val="en-US"/>
        </w:rPr>
        <w:t>Note</w:t>
      </w:r>
      <w:r>
        <w:rPr>
          <w:rFonts w:ascii="Arial" w:hAnsi="Arial"/>
          <w:sz w:val="16"/>
          <w:szCs w:val="24"/>
          <w:lang w:val="en-US"/>
        </w:rPr>
        <w:t xml:space="preserve">: (r) indicates reverse-coded items. Overall reliability=0.853. </w:t>
      </w:r>
      <w:proofErr w:type="gramStart"/>
      <w:r>
        <w:rPr>
          <w:rFonts w:ascii="Arial" w:hAnsi="Arial"/>
          <w:sz w:val="16"/>
          <w:szCs w:val="24"/>
          <w:lang w:val="en-US"/>
        </w:rPr>
        <w:t>All path loadings significant in second-order model (p&lt;.001).</w:t>
      </w:r>
      <w:proofErr w:type="gramEnd"/>
    </w:p>
    <w:p w:rsidR="009F6998" w:rsidRDefault="009F6998" w:rsidP="009F6998">
      <w:pPr>
        <w:keepNext/>
        <w:spacing w:after="0" w:line="240" w:lineRule="auto"/>
        <w:jc w:val="center"/>
        <w:rPr>
          <w:b/>
          <w:sz w:val="24"/>
          <w:szCs w:val="24"/>
          <w:lang w:val="en-US"/>
        </w:rPr>
      </w:pPr>
    </w:p>
    <w:p w:rsidR="009F6998" w:rsidRDefault="009F6998" w:rsidP="009F6998">
      <w:pPr>
        <w:keepNext/>
        <w:spacing w:after="0" w:line="240" w:lineRule="auto"/>
        <w:jc w:val="center"/>
        <w:rPr>
          <w:b/>
          <w:sz w:val="24"/>
          <w:szCs w:val="24"/>
          <w:lang w:val="en-US"/>
        </w:rPr>
      </w:pPr>
    </w:p>
    <w:p w:rsidR="009F6998" w:rsidRPr="00DD2526" w:rsidRDefault="009F6998" w:rsidP="009F6998">
      <w:pPr>
        <w:keepNext/>
        <w:spacing w:after="0" w:line="240" w:lineRule="auto"/>
        <w:jc w:val="center"/>
        <w:rPr>
          <w:b/>
          <w:sz w:val="24"/>
          <w:szCs w:val="24"/>
          <w:lang w:val="en-US"/>
        </w:rPr>
      </w:pPr>
      <w:r w:rsidRPr="00DD2526">
        <w:rPr>
          <w:b/>
          <w:sz w:val="24"/>
          <w:szCs w:val="24"/>
          <w:lang w:val="en-US"/>
        </w:rPr>
        <w:t>Analysis and Results</w:t>
      </w:r>
    </w:p>
    <w:p w:rsidR="009F6998" w:rsidRPr="00DD2526" w:rsidRDefault="009F6998" w:rsidP="009F6998">
      <w:pPr>
        <w:keepNext/>
        <w:spacing w:after="0" w:line="240" w:lineRule="auto"/>
        <w:jc w:val="center"/>
        <w:rPr>
          <w:b/>
          <w:sz w:val="24"/>
          <w:szCs w:val="24"/>
          <w:lang w:val="en-US"/>
        </w:rPr>
      </w:pPr>
    </w:p>
    <w:p w:rsidR="009F6998" w:rsidRPr="00DD2526" w:rsidRDefault="009F6998" w:rsidP="00C37857">
      <w:pPr>
        <w:keepNext/>
        <w:spacing w:after="0" w:line="240" w:lineRule="auto"/>
        <w:rPr>
          <w:sz w:val="24"/>
          <w:szCs w:val="24"/>
          <w:lang w:val="en-US"/>
        </w:rPr>
      </w:pPr>
      <w:r w:rsidRPr="00DD2526">
        <w:rPr>
          <w:sz w:val="24"/>
          <w:szCs w:val="24"/>
          <w:lang w:val="en-US"/>
        </w:rPr>
        <w:t>In order to test the hypotheses (</w:t>
      </w:r>
      <w:r w:rsidRPr="00DD2526">
        <w:rPr>
          <w:i/>
          <w:sz w:val="24"/>
          <w:szCs w:val="24"/>
          <w:lang w:val="en-US"/>
        </w:rPr>
        <w:t>H1</w:t>
      </w:r>
      <w:r w:rsidRPr="00DD2526">
        <w:rPr>
          <w:sz w:val="24"/>
          <w:szCs w:val="24"/>
          <w:lang w:val="en-US"/>
        </w:rPr>
        <w:t xml:space="preserve"> and </w:t>
      </w:r>
      <w:r w:rsidRPr="00DD2526">
        <w:rPr>
          <w:i/>
          <w:sz w:val="24"/>
          <w:szCs w:val="24"/>
          <w:lang w:val="en-US"/>
        </w:rPr>
        <w:t>H2</w:t>
      </w:r>
      <w:r w:rsidRPr="00DD2526">
        <w:rPr>
          <w:sz w:val="24"/>
          <w:szCs w:val="24"/>
          <w:lang w:val="en-US"/>
        </w:rPr>
        <w:t>) in the study, a logistic regression approach was used.</w:t>
      </w:r>
      <w:r w:rsidR="006F6C9D">
        <w:rPr>
          <w:sz w:val="24"/>
          <w:szCs w:val="24"/>
          <w:lang w:val="en-US"/>
        </w:rPr>
        <w:t xml:space="preserve"> </w:t>
      </w:r>
      <w:r w:rsidR="00C37857">
        <w:rPr>
          <w:sz w:val="24"/>
          <w:szCs w:val="24"/>
          <w:lang w:val="en-US"/>
        </w:rPr>
        <w:t>T</w:t>
      </w:r>
      <w:r w:rsidR="00C37857" w:rsidRPr="00C37857">
        <w:rPr>
          <w:sz w:val="24"/>
          <w:szCs w:val="24"/>
          <w:lang w:val="en-US"/>
        </w:rPr>
        <w:t>he categorical</w:t>
      </w:r>
      <w:r w:rsidR="00C37857">
        <w:rPr>
          <w:sz w:val="24"/>
          <w:szCs w:val="24"/>
          <w:lang w:val="en-US"/>
        </w:rPr>
        <w:t xml:space="preserve"> </w:t>
      </w:r>
      <w:r w:rsidR="00C37857" w:rsidRPr="00C37857">
        <w:rPr>
          <w:sz w:val="24"/>
          <w:szCs w:val="24"/>
          <w:lang w:val="en-US"/>
        </w:rPr>
        <w:t xml:space="preserve">variable </w:t>
      </w:r>
      <w:r w:rsidR="00C37857">
        <w:rPr>
          <w:sz w:val="24"/>
          <w:szCs w:val="24"/>
          <w:lang w:val="en-US"/>
        </w:rPr>
        <w:t>revisit intention</w:t>
      </w:r>
      <w:r w:rsidR="00C37857" w:rsidRPr="00C37857">
        <w:rPr>
          <w:sz w:val="24"/>
          <w:szCs w:val="24"/>
          <w:lang w:val="en-US"/>
        </w:rPr>
        <w:t xml:space="preserve"> </w:t>
      </w:r>
      <w:proofErr w:type="gramStart"/>
      <w:r w:rsidR="00C37857" w:rsidRPr="00C37857">
        <w:rPr>
          <w:sz w:val="24"/>
          <w:szCs w:val="24"/>
          <w:lang w:val="en-US"/>
        </w:rPr>
        <w:t>was transformed</w:t>
      </w:r>
      <w:proofErr w:type="gramEnd"/>
      <w:r w:rsidR="00C37857" w:rsidRPr="00C37857">
        <w:rPr>
          <w:sz w:val="24"/>
          <w:szCs w:val="24"/>
          <w:lang w:val="en-US"/>
        </w:rPr>
        <w:t xml:space="preserve"> into a new dichotomous variable: (1) certainty of revisiting the destination</w:t>
      </w:r>
      <w:r w:rsidR="00C37857">
        <w:rPr>
          <w:sz w:val="24"/>
          <w:szCs w:val="24"/>
          <w:lang w:val="en-US"/>
        </w:rPr>
        <w:t xml:space="preserve"> </w:t>
      </w:r>
      <w:r w:rsidR="00C37857" w:rsidRPr="00C37857">
        <w:rPr>
          <w:sz w:val="24"/>
          <w:szCs w:val="24"/>
          <w:lang w:val="en-US"/>
        </w:rPr>
        <w:t>and (0) any other situati</w:t>
      </w:r>
      <w:r w:rsidR="00C37857">
        <w:rPr>
          <w:sz w:val="24"/>
          <w:szCs w:val="24"/>
          <w:lang w:val="en-US"/>
        </w:rPr>
        <w:t>on (</w:t>
      </w:r>
      <w:r w:rsidR="00C37857" w:rsidRPr="00DD2526">
        <w:rPr>
          <w:sz w:val="24"/>
          <w:szCs w:val="24"/>
          <w:lang w:val="en-US"/>
        </w:rPr>
        <w:t>Campo-</w:t>
      </w:r>
      <w:proofErr w:type="spellStart"/>
      <w:r w:rsidR="00C37857" w:rsidRPr="00DD2526">
        <w:rPr>
          <w:sz w:val="24"/>
          <w:szCs w:val="24"/>
          <w:lang w:val="en-US"/>
        </w:rPr>
        <w:t>Martínez</w:t>
      </w:r>
      <w:proofErr w:type="spellEnd"/>
      <w:r w:rsidR="00C37857">
        <w:rPr>
          <w:sz w:val="24"/>
          <w:szCs w:val="24"/>
          <w:lang w:val="en-US"/>
        </w:rPr>
        <w:t xml:space="preserve"> et al., 2009)</w:t>
      </w:r>
      <w:r w:rsidR="006F6C9D" w:rsidRPr="00C37857">
        <w:rPr>
          <w:sz w:val="24"/>
          <w:szCs w:val="24"/>
          <w:lang w:val="en-US"/>
        </w:rPr>
        <w:t>.</w:t>
      </w:r>
      <w:r w:rsidRPr="00DD2526">
        <w:rPr>
          <w:sz w:val="24"/>
          <w:szCs w:val="24"/>
          <w:lang w:val="en-US"/>
        </w:rPr>
        <w:t xml:space="preserve"> This enables us to determine how the variables, satisfaction and brand experience, affect the likelihood of a return visit to the brand destination</w:t>
      </w:r>
      <w:r>
        <w:rPr>
          <w:sz w:val="24"/>
          <w:szCs w:val="24"/>
          <w:lang w:val="en-US"/>
        </w:rPr>
        <w:t xml:space="preserve"> (Campo-</w:t>
      </w:r>
      <w:proofErr w:type="spellStart"/>
      <w:r>
        <w:rPr>
          <w:sz w:val="24"/>
          <w:szCs w:val="24"/>
          <w:lang w:val="en-US"/>
        </w:rPr>
        <w:t>Martínez</w:t>
      </w:r>
      <w:proofErr w:type="spellEnd"/>
      <w:r>
        <w:rPr>
          <w:sz w:val="24"/>
          <w:szCs w:val="24"/>
          <w:lang w:val="en-US"/>
        </w:rPr>
        <w:t xml:space="preserve"> et al., 2010)</w:t>
      </w:r>
      <w:r w:rsidRPr="00DD2526">
        <w:rPr>
          <w:sz w:val="24"/>
          <w:szCs w:val="24"/>
          <w:lang w:val="en-US"/>
        </w:rPr>
        <w:t xml:space="preserve">. </w:t>
      </w:r>
      <w:r>
        <w:rPr>
          <w:sz w:val="24"/>
          <w:szCs w:val="24"/>
          <w:lang w:val="en-US"/>
        </w:rPr>
        <w:t>T</w:t>
      </w:r>
      <w:r w:rsidRPr="00DD2526">
        <w:rPr>
          <w:sz w:val="24"/>
          <w:szCs w:val="24"/>
          <w:lang w:val="en-US"/>
        </w:rPr>
        <w:t xml:space="preserve">he models </w:t>
      </w:r>
      <w:r>
        <w:rPr>
          <w:sz w:val="24"/>
          <w:szCs w:val="24"/>
          <w:lang w:val="en-US"/>
        </w:rPr>
        <w:t xml:space="preserve">had adequate </w:t>
      </w:r>
      <w:r w:rsidRPr="00DD2526">
        <w:rPr>
          <w:sz w:val="24"/>
          <w:szCs w:val="24"/>
          <w:lang w:val="en-US"/>
        </w:rPr>
        <w:t xml:space="preserve">goodness of fit to the data. Cox &amp; Snell’s </w:t>
      </w:r>
      <w:r w:rsidRPr="00DD2526">
        <w:rPr>
          <w:i/>
          <w:sz w:val="24"/>
          <w:szCs w:val="24"/>
          <w:lang w:val="en-US"/>
        </w:rPr>
        <w:t>R</w:t>
      </w:r>
      <w:r w:rsidRPr="00DD2526">
        <w:rPr>
          <w:i/>
          <w:sz w:val="24"/>
          <w:szCs w:val="24"/>
          <w:vertAlign w:val="superscript"/>
          <w:lang w:val="en-US"/>
        </w:rPr>
        <w:t>2</w:t>
      </w:r>
      <w:r w:rsidRPr="00DD2526">
        <w:rPr>
          <w:sz w:val="24"/>
          <w:szCs w:val="24"/>
          <w:lang w:val="en-US"/>
        </w:rPr>
        <w:t xml:space="preserve"> and </w:t>
      </w:r>
      <w:proofErr w:type="spellStart"/>
      <w:r w:rsidRPr="00DD2526">
        <w:rPr>
          <w:sz w:val="24"/>
          <w:szCs w:val="24"/>
          <w:lang w:val="en-US"/>
        </w:rPr>
        <w:t>Nagelkerke’s</w:t>
      </w:r>
      <w:proofErr w:type="spellEnd"/>
      <w:r w:rsidRPr="00DD2526">
        <w:rPr>
          <w:sz w:val="24"/>
          <w:szCs w:val="24"/>
          <w:lang w:val="en-US"/>
        </w:rPr>
        <w:t xml:space="preserve"> </w:t>
      </w:r>
      <w:r w:rsidRPr="00DD2526">
        <w:rPr>
          <w:i/>
          <w:sz w:val="24"/>
          <w:szCs w:val="24"/>
          <w:lang w:val="en-US"/>
        </w:rPr>
        <w:t>R</w:t>
      </w:r>
      <w:r w:rsidRPr="00DD2526">
        <w:rPr>
          <w:i/>
          <w:sz w:val="24"/>
          <w:szCs w:val="24"/>
          <w:vertAlign w:val="superscript"/>
          <w:lang w:val="en-US"/>
        </w:rPr>
        <w:t>2</w:t>
      </w:r>
      <w:r w:rsidRPr="00DD2526">
        <w:rPr>
          <w:sz w:val="24"/>
          <w:szCs w:val="24"/>
          <w:lang w:val="en-US"/>
        </w:rPr>
        <w:t xml:space="preserve"> both demonstrate that a good degree of variance in our outcome variable is explained by the model (0.363 and 0.484 respectively). Similarly, the value of -2 log likelihood, 240.754, is also very respectable, demonstrating a good fit of the research model.</w:t>
      </w:r>
      <w:r w:rsidR="006F6C9D">
        <w:rPr>
          <w:sz w:val="24"/>
          <w:szCs w:val="24"/>
          <w:lang w:val="en-US"/>
        </w:rPr>
        <w:t xml:space="preserve"> </w:t>
      </w:r>
    </w:p>
    <w:p w:rsidR="00485ED9" w:rsidRDefault="00485ED9" w:rsidP="00103BCC">
      <w:pPr>
        <w:spacing w:after="0" w:line="240" w:lineRule="auto"/>
        <w:rPr>
          <w:sz w:val="24"/>
          <w:szCs w:val="24"/>
          <w:lang w:val="en-US"/>
        </w:rPr>
      </w:pPr>
    </w:p>
    <w:p w:rsidR="00380F41" w:rsidRDefault="00F47070" w:rsidP="00380F41">
      <w:pPr>
        <w:spacing w:after="0" w:line="240" w:lineRule="auto"/>
        <w:rPr>
          <w:sz w:val="24"/>
          <w:szCs w:val="24"/>
          <w:lang w:val="en-US"/>
        </w:rPr>
      </w:pPr>
      <w:r w:rsidRPr="00DD2526">
        <w:rPr>
          <w:sz w:val="24"/>
          <w:szCs w:val="24"/>
          <w:lang w:val="en-US"/>
        </w:rPr>
        <w:t xml:space="preserve">The results </w:t>
      </w:r>
      <w:r w:rsidR="008B6F84">
        <w:rPr>
          <w:sz w:val="24"/>
          <w:szCs w:val="24"/>
          <w:lang w:val="en-US"/>
        </w:rPr>
        <w:t xml:space="preserve">of testing the research model </w:t>
      </w:r>
      <w:r w:rsidRPr="00DD2526">
        <w:rPr>
          <w:sz w:val="24"/>
          <w:szCs w:val="24"/>
          <w:lang w:val="en-US"/>
        </w:rPr>
        <w:t xml:space="preserve">demonstrate that both </w:t>
      </w:r>
      <w:r w:rsidR="006F6C9D" w:rsidRPr="00DD2526">
        <w:rPr>
          <w:sz w:val="24"/>
          <w:szCs w:val="24"/>
          <w:lang w:val="en-US"/>
        </w:rPr>
        <w:t>brand experience (</w:t>
      </w:r>
      <w:r w:rsidR="006F6C9D" w:rsidRPr="00DD2526">
        <w:rPr>
          <w:i/>
          <w:sz w:val="24"/>
          <w:szCs w:val="24"/>
          <w:lang w:val="en-US"/>
        </w:rPr>
        <w:t>H</w:t>
      </w:r>
      <w:r w:rsidR="006F6C9D">
        <w:rPr>
          <w:i/>
          <w:sz w:val="24"/>
          <w:szCs w:val="24"/>
          <w:lang w:val="en-US"/>
        </w:rPr>
        <w:t>1</w:t>
      </w:r>
      <w:r w:rsidR="006F6C9D" w:rsidRPr="00DD2526">
        <w:rPr>
          <w:sz w:val="24"/>
          <w:szCs w:val="24"/>
          <w:lang w:val="en-US"/>
        </w:rPr>
        <w:t xml:space="preserve">, </w:t>
      </w:r>
      <w:r w:rsidR="006F6C9D" w:rsidRPr="00DD2526">
        <w:rPr>
          <w:i/>
          <w:sz w:val="24"/>
          <w:szCs w:val="24"/>
          <w:lang w:val="en-US"/>
        </w:rPr>
        <w:t>p</w:t>
      </w:r>
      <w:r w:rsidR="006F6C9D" w:rsidRPr="00DD2526">
        <w:rPr>
          <w:sz w:val="24"/>
          <w:szCs w:val="24"/>
          <w:lang w:val="en-US"/>
        </w:rPr>
        <w:t xml:space="preserve">&lt;.01) </w:t>
      </w:r>
      <w:r w:rsidRPr="00DD2526">
        <w:rPr>
          <w:sz w:val="24"/>
          <w:szCs w:val="24"/>
          <w:lang w:val="en-US"/>
        </w:rPr>
        <w:t xml:space="preserve">and </w:t>
      </w:r>
      <w:r w:rsidR="006F6C9D" w:rsidRPr="00DD2526">
        <w:rPr>
          <w:sz w:val="24"/>
          <w:szCs w:val="24"/>
          <w:lang w:val="en-US"/>
        </w:rPr>
        <w:t>satisfaction (</w:t>
      </w:r>
      <w:r w:rsidR="006F6C9D" w:rsidRPr="00DD2526">
        <w:rPr>
          <w:i/>
          <w:sz w:val="24"/>
          <w:szCs w:val="24"/>
          <w:lang w:val="en-US"/>
        </w:rPr>
        <w:t>H</w:t>
      </w:r>
      <w:r w:rsidR="006F6C9D">
        <w:rPr>
          <w:i/>
          <w:sz w:val="24"/>
          <w:szCs w:val="24"/>
          <w:lang w:val="en-US"/>
        </w:rPr>
        <w:t>2</w:t>
      </w:r>
      <w:r w:rsidR="006F6C9D" w:rsidRPr="00DD2526">
        <w:rPr>
          <w:sz w:val="24"/>
          <w:szCs w:val="24"/>
          <w:lang w:val="en-US"/>
        </w:rPr>
        <w:t xml:space="preserve">, </w:t>
      </w:r>
      <w:r w:rsidR="006F6C9D" w:rsidRPr="00DD2526">
        <w:rPr>
          <w:i/>
          <w:sz w:val="24"/>
          <w:szCs w:val="24"/>
          <w:lang w:val="en-US"/>
        </w:rPr>
        <w:t>p</w:t>
      </w:r>
      <w:r w:rsidR="006F6C9D" w:rsidRPr="00DD2526">
        <w:rPr>
          <w:sz w:val="24"/>
          <w:szCs w:val="24"/>
          <w:lang w:val="en-US"/>
        </w:rPr>
        <w:t xml:space="preserve">&lt;.001) </w:t>
      </w:r>
      <w:r w:rsidRPr="00DD2526">
        <w:rPr>
          <w:sz w:val="24"/>
          <w:szCs w:val="24"/>
          <w:lang w:val="en-US"/>
        </w:rPr>
        <w:t xml:space="preserve">play important roles in motivating tourists to revisit the brand destination. </w:t>
      </w:r>
      <w:r w:rsidR="008B6F84">
        <w:rPr>
          <w:sz w:val="24"/>
          <w:szCs w:val="24"/>
          <w:lang w:val="en-US"/>
        </w:rPr>
        <w:t xml:space="preserve">The estimated parameters for the logistic regression model were 1.695 for satisfaction and 0.046 for brand experience, with a constant of -13.435 (p&lt;.001). </w:t>
      </w:r>
      <w:r w:rsidRPr="00DD2526">
        <w:rPr>
          <w:sz w:val="24"/>
          <w:szCs w:val="24"/>
          <w:lang w:val="en-US"/>
        </w:rPr>
        <w:t xml:space="preserve">Thus, the likelihood of tourists revisiting Lolland-Falster is positively dependent on providing </w:t>
      </w:r>
      <w:r w:rsidR="004E3594">
        <w:rPr>
          <w:sz w:val="24"/>
          <w:szCs w:val="24"/>
          <w:lang w:val="en-US"/>
        </w:rPr>
        <w:t xml:space="preserve">both </w:t>
      </w:r>
      <w:r w:rsidRPr="00DD2526">
        <w:rPr>
          <w:sz w:val="24"/>
          <w:szCs w:val="24"/>
          <w:lang w:val="en-US"/>
        </w:rPr>
        <w:t>satisfaction and a positive brand experience</w:t>
      </w:r>
      <w:r w:rsidR="006224B1" w:rsidRPr="00DD2526">
        <w:rPr>
          <w:sz w:val="24"/>
          <w:szCs w:val="24"/>
          <w:lang w:val="en-US"/>
        </w:rPr>
        <w:t>.</w:t>
      </w:r>
    </w:p>
    <w:p w:rsidR="00D12A72" w:rsidRDefault="00D12A72" w:rsidP="00380F41">
      <w:pPr>
        <w:spacing w:after="0" w:line="240" w:lineRule="auto"/>
        <w:rPr>
          <w:sz w:val="24"/>
          <w:szCs w:val="24"/>
          <w:lang w:val="en-US"/>
        </w:rPr>
      </w:pPr>
    </w:p>
    <w:p w:rsidR="00103BCC" w:rsidRPr="00DD2526" w:rsidRDefault="00D12A72" w:rsidP="00D12A72">
      <w:pPr>
        <w:spacing w:after="0" w:line="240" w:lineRule="auto"/>
        <w:rPr>
          <w:rFonts w:eastAsia="Times New Roman"/>
          <w:b/>
          <w:color w:val="auto"/>
          <w:sz w:val="24"/>
          <w:szCs w:val="24"/>
          <w:lang w:val="en-US" w:eastAsia="en-GB"/>
        </w:rPr>
      </w:pPr>
      <w:r w:rsidRPr="00DD2526">
        <w:rPr>
          <w:rFonts w:eastAsia="Times New Roman"/>
          <w:b/>
          <w:color w:val="auto"/>
          <w:sz w:val="24"/>
          <w:szCs w:val="24"/>
          <w:lang w:val="en-US" w:eastAsia="en-GB"/>
        </w:rPr>
        <w:t xml:space="preserve">Table </w:t>
      </w:r>
      <w:r>
        <w:rPr>
          <w:rFonts w:eastAsia="Times New Roman"/>
          <w:b/>
          <w:color w:val="auto"/>
          <w:sz w:val="24"/>
          <w:szCs w:val="24"/>
          <w:lang w:val="en-US" w:eastAsia="en-GB"/>
        </w:rPr>
        <w:t>2</w:t>
      </w:r>
      <w:r w:rsidRPr="00DD2526">
        <w:rPr>
          <w:rFonts w:eastAsia="Times New Roman"/>
          <w:b/>
          <w:color w:val="auto"/>
          <w:sz w:val="24"/>
          <w:szCs w:val="24"/>
          <w:lang w:val="en-US" w:eastAsia="en-GB"/>
        </w:rPr>
        <w:t xml:space="preserve">: Each </w:t>
      </w:r>
      <w:r w:rsidR="00103BCC">
        <w:rPr>
          <w:rFonts w:eastAsia="Times New Roman"/>
          <w:b/>
          <w:color w:val="auto"/>
          <w:sz w:val="24"/>
          <w:szCs w:val="24"/>
          <w:lang w:val="en-US" w:eastAsia="en-GB"/>
        </w:rPr>
        <w:t>M</w:t>
      </w:r>
      <w:r w:rsidRPr="00DD2526">
        <w:rPr>
          <w:rFonts w:eastAsia="Times New Roman"/>
          <w:b/>
          <w:color w:val="auto"/>
          <w:sz w:val="24"/>
          <w:szCs w:val="24"/>
          <w:lang w:val="en-US" w:eastAsia="en-GB"/>
        </w:rPr>
        <w:t xml:space="preserve">odel's </w:t>
      </w:r>
      <w:r w:rsidR="00103BCC">
        <w:rPr>
          <w:rFonts w:eastAsia="Times New Roman"/>
          <w:b/>
          <w:color w:val="auto"/>
          <w:sz w:val="24"/>
          <w:szCs w:val="24"/>
          <w:lang w:val="en-US" w:eastAsia="en-GB"/>
        </w:rPr>
        <w:t>O</w:t>
      </w:r>
      <w:r w:rsidRPr="00DD2526">
        <w:rPr>
          <w:rFonts w:eastAsia="Times New Roman"/>
          <w:b/>
          <w:color w:val="auto"/>
          <w:sz w:val="24"/>
          <w:szCs w:val="24"/>
          <w:lang w:val="en-US" w:eastAsia="en-GB"/>
        </w:rPr>
        <w:t>ve</w:t>
      </w:r>
      <w:r w:rsidR="00103BCC">
        <w:rPr>
          <w:rFonts w:eastAsia="Times New Roman"/>
          <w:b/>
          <w:color w:val="auto"/>
          <w:sz w:val="24"/>
          <w:szCs w:val="24"/>
          <w:lang w:val="en-US" w:eastAsia="en-GB"/>
        </w:rPr>
        <w:t>rall Goodness of Fit to the Data</w:t>
      </w:r>
    </w:p>
    <w:tbl>
      <w:tblPr>
        <w:tblW w:w="0" w:type="auto"/>
        <w:tblInd w:w="93" w:type="dxa"/>
        <w:tblLook w:val="04A0"/>
      </w:tblPr>
      <w:tblGrid>
        <w:gridCol w:w="1729"/>
        <w:gridCol w:w="883"/>
        <w:gridCol w:w="972"/>
        <w:gridCol w:w="1239"/>
      </w:tblGrid>
      <w:tr w:rsidR="00D12A72" w:rsidRPr="00DD2526">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D12A72" w:rsidRPr="00DD2526" w:rsidRDefault="00D12A72" w:rsidP="00103BCC">
            <w:pPr>
              <w:spacing w:after="0" w:line="240" w:lineRule="auto"/>
              <w:rPr>
                <w:rFonts w:ascii="Arial" w:eastAsia="Times New Roman" w:hAnsi="Arial" w:cs="Arial"/>
                <w:b/>
                <w:color w:val="auto"/>
                <w:lang w:val="en-US" w:eastAsia="en-GB"/>
              </w:rPr>
            </w:pPr>
            <w:r w:rsidRPr="00DD2526">
              <w:rPr>
                <w:rFonts w:ascii="Arial" w:eastAsia="Times New Roman" w:hAnsi="Arial" w:cs="Arial"/>
                <w:b/>
                <w:color w:val="auto"/>
                <w:lang w:val="en-US" w:eastAsia="en-GB"/>
              </w:rPr>
              <w:t>Statistic</w:t>
            </w:r>
          </w:p>
        </w:tc>
        <w:tc>
          <w:tcPr>
            <w:tcW w:w="0" w:type="auto"/>
            <w:tcBorders>
              <w:top w:val="single" w:sz="8" w:space="0" w:color="auto"/>
              <w:left w:val="nil"/>
              <w:bottom w:val="single" w:sz="8" w:space="0" w:color="auto"/>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b/>
                <w:color w:val="auto"/>
                <w:lang w:val="en-US" w:eastAsia="en-GB"/>
              </w:rPr>
            </w:pPr>
            <w:r w:rsidRPr="00DD2526">
              <w:rPr>
                <w:rFonts w:ascii="Arial" w:eastAsia="Times New Roman" w:hAnsi="Arial" w:cs="Arial"/>
                <w:b/>
                <w:color w:val="auto"/>
                <w:lang w:val="en-US" w:eastAsia="en-GB"/>
              </w:rPr>
              <w:t>Danish</w:t>
            </w:r>
          </w:p>
        </w:tc>
        <w:tc>
          <w:tcPr>
            <w:tcW w:w="0" w:type="auto"/>
            <w:tcBorders>
              <w:top w:val="single" w:sz="8" w:space="0" w:color="auto"/>
              <w:left w:val="nil"/>
              <w:bottom w:val="single" w:sz="8" w:space="0" w:color="auto"/>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b/>
                <w:color w:val="auto"/>
                <w:lang w:val="en-US" w:eastAsia="en-GB"/>
              </w:rPr>
            </w:pPr>
            <w:r w:rsidRPr="00DD2526">
              <w:rPr>
                <w:rFonts w:ascii="Arial" w:eastAsia="Times New Roman" w:hAnsi="Arial" w:cs="Arial"/>
                <w:b/>
                <w:color w:val="auto"/>
                <w:lang w:val="en-US" w:eastAsia="en-GB"/>
              </w:rPr>
              <w:t>German</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b/>
                <w:color w:val="auto"/>
                <w:lang w:val="en-US" w:eastAsia="en-GB"/>
              </w:rPr>
            </w:pPr>
            <w:r w:rsidRPr="00DD2526">
              <w:rPr>
                <w:rFonts w:ascii="Arial" w:eastAsia="Times New Roman" w:hAnsi="Arial" w:cs="Arial"/>
                <w:b/>
                <w:color w:val="auto"/>
                <w:lang w:val="en-US" w:eastAsia="en-GB"/>
              </w:rPr>
              <w:t>Norwegian</w:t>
            </w:r>
          </w:p>
        </w:tc>
      </w:tr>
      <w:tr w:rsidR="00D12A72" w:rsidRPr="00DD2526">
        <w:trPr>
          <w:trHeight w:val="255"/>
        </w:trPr>
        <w:tc>
          <w:tcPr>
            <w:tcW w:w="0" w:type="auto"/>
            <w:tcBorders>
              <w:top w:val="nil"/>
              <w:left w:val="single" w:sz="8" w:space="0" w:color="auto"/>
              <w:bottom w:val="nil"/>
              <w:right w:val="single" w:sz="8" w:space="0" w:color="auto"/>
            </w:tcBorders>
            <w:shd w:val="clear" w:color="auto" w:fill="auto"/>
            <w:noWrap/>
            <w:vAlign w:val="bottom"/>
          </w:tcPr>
          <w:p w:rsidR="00D12A72" w:rsidRPr="00DD2526" w:rsidRDefault="00D12A72" w:rsidP="00103BCC">
            <w:pPr>
              <w:spacing w:after="0" w:line="240" w:lineRule="auto"/>
              <w:rPr>
                <w:rFonts w:ascii="Arial" w:eastAsia="Times New Roman" w:hAnsi="Arial" w:cs="Arial"/>
                <w:i/>
                <w:color w:val="auto"/>
                <w:lang w:val="en-US" w:eastAsia="en-GB"/>
              </w:rPr>
            </w:pPr>
            <w:r w:rsidRPr="00DD2526">
              <w:rPr>
                <w:rFonts w:ascii="Arial" w:eastAsia="Times New Roman" w:hAnsi="Arial" w:cs="Arial"/>
                <w:i/>
                <w:color w:val="auto"/>
                <w:lang w:val="en-US" w:eastAsia="en-GB"/>
              </w:rPr>
              <w:t>Cox &amp; Snell R</w:t>
            </w:r>
            <w:r w:rsidRPr="00DD2526">
              <w:rPr>
                <w:rFonts w:ascii="Calibri" w:eastAsia="Times New Roman" w:hAnsi="Calibri" w:cs="Arial"/>
                <w:i/>
                <w:color w:val="auto"/>
                <w:lang w:val="en-US" w:eastAsia="en-GB"/>
              </w:rPr>
              <w:t>²</w:t>
            </w:r>
          </w:p>
        </w:tc>
        <w:tc>
          <w:tcPr>
            <w:tcW w:w="0" w:type="auto"/>
            <w:tcBorders>
              <w:top w:val="nil"/>
              <w:left w:val="nil"/>
              <w:bottom w:val="nil"/>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0.379</w:t>
            </w:r>
          </w:p>
        </w:tc>
        <w:tc>
          <w:tcPr>
            <w:tcW w:w="0" w:type="auto"/>
            <w:tcBorders>
              <w:top w:val="nil"/>
              <w:left w:val="nil"/>
              <w:bottom w:val="nil"/>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0.365</w:t>
            </w:r>
          </w:p>
        </w:tc>
        <w:tc>
          <w:tcPr>
            <w:tcW w:w="0" w:type="auto"/>
            <w:tcBorders>
              <w:top w:val="nil"/>
              <w:left w:val="nil"/>
              <w:bottom w:val="nil"/>
              <w:right w:val="single" w:sz="8" w:space="0" w:color="auto"/>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0.441</w:t>
            </w:r>
          </w:p>
        </w:tc>
      </w:tr>
      <w:tr w:rsidR="00D12A72" w:rsidRPr="00DD2526">
        <w:trPr>
          <w:trHeight w:val="255"/>
        </w:trPr>
        <w:tc>
          <w:tcPr>
            <w:tcW w:w="0" w:type="auto"/>
            <w:tcBorders>
              <w:top w:val="nil"/>
              <w:left w:val="single" w:sz="8" w:space="0" w:color="auto"/>
              <w:bottom w:val="nil"/>
              <w:right w:val="single" w:sz="8" w:space="0" w:color="auto"/>
            </w:tcBorders>
            <w:shd w:val="clear" w:color="auto" w:fill="auto"/>
            <w:noWrap/>
            <w:vAlign w:val="bottom"/>
          </w:tcPr>
          <w:p w:rsidR="00D12A72" w:rsidRPr="00DD2526" w:rsidRDefault="00D12A72" w:rsidP="00103BCC">
            <w:pPr>
              <w:spacing w:after="0" w:line="240" w:lineRule="auto"/>
              <w:rPr>
                <w:rFonts w:ascii="Arial" w:eastAsia="Times New Roman" w:hAnsi="Arial" w:cs="Arial"/>
                <w:i/>
                <w:color w:val="auto"/>
                <w:lang w:val="en-US" w:eastAsia="en-GB"/>
              </w:rPr>
            </w:pPr>
            <w:proofErr w:type="spellStart"/>
            <w:r w:rsidRPr="00DD2526">
              <w:rPr>
                <w:rFonts w:ascii="Arial" w:eastAsia="Times New Roman" w:hAnsi="Arial" w:cs="Arial"/>
                <w:i/>
                <w:color w:val="auto"/>
                <w:lang w:val="en-US" w:eastAsia="en-GB"/>
              </w:rPr>
              <w:t>Nagelkerke</w:t>
            </w:r>
            <w:proofErr w:type="spellEnd"/>
            <w:r w:rsidRPr="00DD2526">
              <w:rPr>
                <w:rFonts w:ascii="Arial" w:eastAsia="Times New Roman" w:hAnsi="Arial" w:cs="Arial"/>
                <w:i/>
                <w:color w:val="auto"/>
                <w:lang w:val="en-US" w:eastAsia="en-GB"/>
              </w:rPr>
              <w:t xml:space="preserve"> R</w:t>
            </w:r>
            <w:r w:rsidRPr="00DD2526">
              <w:rPr>
                <w:rFonts w:ascii="Calibri" w:eastAsia="Times New Roman" w:hAnsi="Calibri" w:cs="Arial"/>
                <w:i/>
                <w:color w:val="auto"/>
                <w:lang w:val="en-US" w:eastAsia="en-GB"/>
              </w:rPr>
              <w:t>²</w:t>
            </w:r>
          </w:p>
        </w:tc>
        <w:tc>
          <w:tcPr>
            <w:tcW w:w="0" w:type="auto"/>
            <w:tcBorders>
              <w:top w:val="nil"/>
              <w:left w:val="nil"/>
              <w:bottom w:val="nil"/>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0.509</w:t>
            </w:r>
          </w:p>
        </w:tc>
        <w:tc>
          <w:tcPr>
            <w:tcW w:w="0" w:type="auto"/>
            <w:tcBorders>
              <w:top w:val="nil"/>
              <w:left w:val="nil"/>
              <w:bottom w:val="nil"/>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0.487</w:t>
            </w:r>
          </w:p>
        </w:tc>
        <w:tc>
          <w:tcPr>
            <w:tcW w:w="0" w:type="auto"/>
            <w:tcBorders>
              <w:top w:val="nil"/>
              <w:left w:val="nil"/>
              <w:bottom w:val="nil"/>
              <w:right w:val="single" w:sz="8" w:space="0" w:color="auto"/>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0.588</w:t>
            </w:r>
          </w:p>
        </w:tc>
      </w:tr>
      <w:tr w:rsidR="00D12A72" w:rsidRPr="00DD2526">
        <w:trPr>
          <w:trHeight w:val="270"/>
        </w:trPr>
        <w:tc>
          <w:tcPr>
            <w:tcW w:w="0" w:type="auto"/>
            <w:tcBorders>
              <w:top w:val="nil"/>
              <w:left w:val="single" w:sz="8" w:space="0" w:color="auto"/>
              <w:bottom w:val="single" w:sz="8" w:space="0" w:color="auto"/>
              <w:right w:val="single" w:sz="8" w:space="0" w:color="auto"/>
            </w:tcBorders>
            <w:shd w:val="clear" w:color="000000" w:fill="FFFFFF"/>
            <w:noWrap/>
            <w:vAlign w:val="bottom"/>
          </w:tcPr>
          <w:p w:rsidR="00D12A72" w:rsidRPr="00DD2526" w:rsidRDefault="00D12A72" w:rsidP="00103BCC">
            <w:pPr>
              <w:spacing w:after="0" w:line="240" w:lineRule="auto"/>
              <w:rPr>
                <w:rFonts w:ascii="Arial" w:eastAsia="Times New Roman" w:hAnsi="Arial" w:cs="Arial"/>
                <w:i/>
                <w:lang w:val="en-US" w:eastAsia="en-GB"/>
              </w:rPr>
            </w:pPr>
            <w:r w:rsidRPr="00DD2526">
              <w:rPr>
                <w:rFonts w:ascii="Arial" w:eastAsia="Times New Roman" w:hAnsi="Arial" w:cs="Arial"/>
                <w:i/>
                <w:lang w:val="en-US" w:eastAsia="en-GB"/>
              </w:rPr>
              <w:t xml:space="preserve"> -2 Log likelihood</w:t>
            </w:r>
          </w:p>
        </w:tc>
        <w:tc>
          <w:tcPr>
            <w:tcW w:w="0" w:type="auto"/>
            <w:tcBorders>
              <w:top w:val="nil"/>
              <w:left w:val="nil"/>
              <w:bottom w:val="single" w:sz="8" w:space="0" w:color="auto"/>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72.821</w:t>
            </w:r>
          </w:p>
        </w:tc>
        <w:tc>
          <w:tcPr>
            <w:tcW w:w="0" w:type="auto"/>
            <w:tcBorders>
              <w:top w:val="nil"/>
              <w:left w:val="nil"/>
              <w:bottom w:val="single" w:sz="8" w:space="0" w:color="auto"/>
              <w:right w:val="nil"/>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112.476</w:t>
            </w:r>
          </w:p>
        </w:tc>
        <w:tc>
          <w:tcPr>
            <w:tcW w:w="0" w:type="auto"/>
            <w:tcBorders>
              <w:top w:val="nil"/>
              <w:left w:val="nil"/>
              <w:bottom w:val="single" w:sz="8" w:space="0" w:color="auto"/>
              <w:right w:val="single" w:sz="8" w:space="0" w:color="auto"/>
            </w:tcBorders>
            <w:shd w:val="clear" w:color="auto" w:fill="auto"/>
            <w:noWrap/>
            <w:vAlign w:val="bottom"/>
          </w:tcPr>
          <w:p w:rsidR="00D12A72" w:rsidRPr="00DD2526" w:rsidRDefault="00D12A72" w:rsidP="00103BCC">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17.691</w:t>
            </w:r>
          </w:p>
        </w:tc>
      </w:tr>
    </w:tbl>
    <w:p w:rsidR="00D12A72" w:rsidRPr="00103BCC" w:rsidRDefault="00D12A72" w:rsidP="00D12A72">
      <w:pPr>
        <w:spacing w:after="0" w:line="240" w:lineRule="auto"/>
        <w:rPr>
          <w:sz w:val="24"/>
          <w:szCs w:val="24"/>
          <w:lang w:val="en-US"/>
        </w:rPr>
      </w:pPr>
    </w:p>
    <w:p w:rsidR="00C967D0" w:rsidRPr="00DD2526" w:rsidRDefault="00B660DC" w:rsidP="0056055B">
      <w:pPr>
        <w:spacing w:line="240" w:lineRule="auto"/>
        <w:rPr>
          <w:sz w:val="24"/>
          <w:szCs w:val="24"/>
          <w:lang w:val="en-US"/>
        </w:rPr>
      </w:pPr>
      <w:r w:rsidRPr="00DD2526">
        <w:rPr>
          <w:sz w:val="24"/>
          <w:szCs w:val="24"/>
          <w:lang w:val="en-US"/>
        </w:rPr>
        <w:t xml:space="preserve">The research model was further investigated to take into account the composition of tourist groups, particularly with respect to nationality. Tables </w:t>
      </w:r>
      <w:r w:rsidR="000E4BA3">
        <w:rPr>
          <w:sz w:val="24"/>
          <w:szCs w:val="24"/>
          <w:lang w:val="en-US"/>
        </w:rPr>
        <w:t>2</w:t>
      </w:r>
      <w:r w:rsidRPr="00DD2526">
        <w:rPr>
          <w:sz w:val="24"/>
          <w:szCs w:val="24"/>
          <w:lang w:val="en-US"/>
        </w:rPr>
        <w:t xml:space="preserve"> and </w:t>
      </w:r>
      <w:r w:rsidR="000E4BA3">
        <w:rPr>
          <w:sz w:val="24"/>
          <w:szCs w:val="24"/>
          <w:lang w:val="en-US"/>
        </w:rPr>
        <w:t>3</w:t>
      </w:r>
      <w:r w:rsidRPr="00DD2526">
        <w:rPr>
          <w:sz w:val="24"/>
          <w:szCs w:val="24"/>
          <w:lang w:val="en-US"/>
        </w:rPr>
        <w:t xml:space="preserve"> test the fit of the logistic regression model on the main respondent nationalities, German, Danish and Norwegian.</w:t>
      </w:r>
      <w:r w:rsidR="00CD4C99" w:rsidRPr="00DD2526">
        <w:rPr>
          <w:sz w:val="24"/>
          <w:szCs w:val="24"/>
          <w:lang w:val="en-US"/>
        </w:rPr>
        <w:t xml:space="preserve"> In all cases the model is a good fit with the data for the subgroups. Furthermore, and</w:t>
      </w:r>
      <w:r w:rsidR="002B07F2" w:rsidRPr="00DD2526">
        <w:rPr>
          <w:sz w:val="24"/>
          <w:szCs w:val="24"/>
          <w:lang w:val="en-US"/>
        </w:rPr>
        <w:t xml:space="preserve"> most interestingly, there is differing support for the brand experience construct for the </w:t>
      </w:r>
      <w:r w:rsidR="00061B6D">
        <w:rPr>
          <w:sz w:val="24"/>
          <w:szCs w:val="24"/>
          <w:lang w:val="en-US"/>
        </w:rPr>
        <w:t xml:space="preserve">three </w:t>
      </w:r>
      <w:r w:rsidR="002B07F2" w:rsidRPr="00DD2526">
        <w:rPr>
          <w:sz w:val="24"/>
          <w:szCs w:val="24"/>
          <w:lang w:val="en-US"/>
        </w:rPr>
        <w:t>nationalities</w:t>
      </w:r>
      <w:r w:rsidR="00921D05">
        <w:rPr>
          <w:sz w:val="24"/>
          <w:szCs w:val="24"/>
          <w:lang w:val="en-US"/>
        </w:rPr>
        <w:t xml:space="preserve"> (H</w:t>
      </w:r>
      <w:r w:rsidR="0002491C">
        <w:rPr>
          <w:sz w:val="24"/>
          <w:szCs w:val="24"/>
          <w:lang w:val="en-US"/>
        </w:rPr>
        <w:t>1</w:t>
      </w:r>
      <w:r w:rsidR="00921D05">
        <w:rPr>
          <w:sz w:val="24"/>
          <w:szCs w:val="24"/>
          <w:lang w:val="en-US"/>
        </w:rPr>
        <w:t>)</w:t>
      </w:r>
      <w:r w:rsidR="002B07F2" w:rsidRPr="00DD2526">
        <w:rPr>
          <w:sz w:val="24"/>
          <w:szCs w:val="24"/>
          <w:lang w:val="en-US"/>
        </w:rPr>
        <w:t>, ranging from p&lt;.01 for German tourists and p&lt;.05 for Danish holidaymakers to a lack of support for Norwegian visitors.</w:t>
      </w:r>
      <w:r w:rsidR="00921D05">
        <w:rPr>
          <w:sz w:val="24"/>
          <w:szCs w:val="24"/>
          <w:lang w:val="en-US"/>
        </w:rPr>
        <w:t xml:space="preserve"> H</w:t>
      </w:r>
      <w:r w:rsidR="0002491C">
        <w:rPr>
          <w:sz w:val="24"/>
          <w:szCs w:val="24"/>
          <w:lang w:val="en-US"/>
        </w:rPr>
        <w:t>2</w:t>
      </w:r>
      <w:r w:rsidR="00921D05">
        <w:rPr>
          <w:sz w:val="24"/>
          <w:szCs w:val="24"/>
          <w:lang w:val="en-US"/>
        </w:rPr>
        <w:t xml:space="preserve"> is supported for all subgroups.</w:t>
      </w:r>
    </w:p>
    <w:p w:rsidR="00485ED9" w:rsidRPr="00DD2526" w:rsidRDefault="00E74298" w:rsidP="0056055B">
      <w:pPr>
        <w:spacing w:after="0" w:line="240" w:lineRule="auto"/>
        <w:rPr>
          <w:rFonts w:eastAsia="Times New Roman"/>
          <w:b/>
          <w:color w:val="auto"/>
          <w:sz w:val="24"/>
          <w:szCs w:val="24"/>
          <w:lang w:val="en-US" w:eastAsia="en-GB"/>
        </w:rPr>
      </w:pPr>
      <w:r w:rsidRPr="00DD2526">
        <w:rPr>
          <w:rFonts w:eastAsia="Times New Roman"/>
          <w:b/>
          <w:color w:val="auto"/>
          <w:sz w:val="24"/>
          <w:szCs w:val="24"/>
          <w:lang w:val="en-US" w:eastAsia="en-GB"/>
        </w:rPr>
        <w:lastRenderedPageBreak/>
        <w:t xml:space="preserve">Table </w:t>
      </w:r>
      <w:r w:rsidR="000E4BA3">
        <w:rPr>
          <w:rFonts w:eastAsia="Times New Roman"/>
          <w:b/>
          <w:color w:val="auto"/>
          <w:sz w:val="24"/>
          <w:szCs w:val="24"/>
          <w:lang w:val="en-US" w:eastAsia="en-GB"/>
        </w:rPr>
        <w:t>3</w:t>
      </w:r>
      <w:r w:rsidRPr="00DD2526">
        <w:rPr>
          <w:rFonts w:eastAsia="Times New Roman"/>
          <w:b/>
          <w:color w:val="auto"/>
          <w:sz w:val="24"/>
          <w:szCs w:val="24"/>
          <w:lang w:val="en-US" w:eastAsia="en-GB"/>
        </w:rPr>
        <w:t xml:space="preserve">: </w:t>
      </w:r>
      <w:r w:rsidR="00921D05">
        <w:rPr>
          <w:rFonts w:eastAsia="Times New Roman"/>
          <w:b/>
          <w:color w:val="auto"/>
          <w:sz w:val="24"/>
          <w:szCs w:val="24"/>
          <w:lang w:val="en-US" w:eastAsia="en-GB"/>
        </w:rPr>
        <w:t xml:space="preserve">Test of </w:t>
      </w:r>
      <w:r w:rsidR="00686451">
        <w:rPr>
          <w:rFonts w:eastAsia="Times New Roman"/>
          <w:b/>
          <w:color w:val="auto"/>
          <w:sz w:val="24"/>
          <w:szCs w:val="24"/>
          <w:lang w:val="en-US" w:eastAsia="en-GB"/>
        </w:rPr>
        <w:t>R</w:t>
      </w:r>
      <w:r w:rsidR="00921D05">
        <w:rPr>
          <w:rFonts w:eastAsia="Times New Roman"/>
          <w:b/>
          <w:color w:val="auto"/>
          <w:sz w:val="24"/>
          <w:szCs w:val="24"/>
          <w:lang w:val="en-US" w:eastAsia="en-GB"/>
        </w:rPr>
        <w:t xml:space="preserve">esearch </w:t>
      </w:r>
      <w:r w:rsidR="00686451">
        <w:rPr>
          <w:rFonts w:eastAsia="Times New Roman"/>
          <w:b/>
          <w:color w:val="auto"/>
          <w:sz w:val="24"/>
          <w:szCs w:val="24"/>
          <w:lang w:val="en-US" w:eastAsia="en-GB"/>
        </w:rPr>
        <w:t>M</w:t>
      </w:r>
      <w:r w:rsidR="00921D05">
        <w:rPr>
          <w:rFonts w:eastAsia="Times New Roman"/>
          <w:b/>
          <w:color w:val="auto"/>
          <w:sz w:val="24"/>
          <w:szCs w:val="24"/>
          <w:lang w:val="en-US" w:eastAsia="en-GB"/>
        </w:rPr>
        <w:t>odel</w:t>
      </w:r>
      <w:r w:rsidR="00BE7D61" w:rsidRPr="00DD2526">
        <w:rPr>
          <w:rFonts w:eastAsia="Times New Roman"/>
          <w:b/>
          <w:color w:val="auto"/>
          <w:sz w:val="24"/>
          <w:szCs w:val="24"/>
          <w:lang w:val="en-US" w:eastAsia="en-GB"/>
        </w:rPr>
        <w:t xml:space="preserve"> for </w:t>
      </w:r>
      <w:r w:rsidR="00686451">
        <w:rPr>
          <w:rFonts w:eastAsia="Times New Roman"/>
          <w:b/>
          <w:color w:val="auto"/>
          <w:sz w:val="24"/>
          <w:szCs w:val="24"/>
          <w:lang w:val="en-US" w:eastAsia="en-GB"/>
        </w:rPr>
        <w:t>S</w:t>
      </w:r>
      <w:r w:rsidR="00BE7D61" w:rsidRPr="00DD2526">
        <w:rPr>
          <w:rFonts w:eastAsia="Times New Roman"/>
          <w:b/>
          <w:color w:val="auto"/>
          <w:sz w:val="24"/>
          <w:szCs w:val="24"/>
          <w:lang w:val="en-US" w:eastAsia="en-GB"/>
        </w:rPr>
        <w:t>ub</w:t>
      </w:r>
      <w:r w:rsidRPr="00DD2526">
        <w:rPr>
          <w:rFonts w:eastAsia="Times New Roman"/>
          <w:b/>
          <w:color w:val="auto"/>
          <w:sz w:val="24"/>
          <w:szCs w:val="24"/>
          <w:lang w:val="en-US" w:eastAsia="en-GB"/>
        </w:rPr>
        <w:t>samples</w:t>
      </w:r>
    </w:p>
    <w:tbl>
      <w:tblPr>
        <w:tblW w:w="0" w:type="auto"/>
        <w:tblInd w:w="93" w:type="dxa"/>
        <w:tblLook w:val="04A0"/>
      </w:tblPr>
      <w:tblGrid>
        <w:gridCol w:w="5085"/>
        <w:gridCol w:w="1184"/>
        <w:gridCol w:w="1184"/>
        <w:gridCol w:w="1239"/>
      </w:tblGrid>
      <w:tr w:rsidR="002B07F2" w:rsidRPr="00DD2526">
        <w:trPr>
          <w:trHeight w:val="276"/>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tcPr>
          <w:p w:rsidR="002B07F2" w:rsidRPr="00DD2526" w:rsidRDefault="002B07F2" w:rsidP="0056055B">
            <w:pPr>
              <w:spacing w:after="0" w:line="240" w:lineRule="auto"/>
              <w:rPr>
                <w:rFonts w:ascii="Arial" w:eastAsia="Times New Roman" w:hAnsi="Arial" w:cs="Arial"/>
                <w:b/>
                <w:color w:val="auto"/>
                <w:lang w:val="en-US" w:eastAsia="en-GB"/>
              </w:rPr>
            </w:pPr>
            <w:r w:rsidRPr="00DD2526">
              <w:rPr>
                <w:rFonts w:ascii="Arial" w:eastAsia="Times New Roman" w:hAnsi="Arial" w:cs="Arial"/>
                <w:b/>
                <w:color w:val="auto"/>
                <w:lang w:val="en-US" w:eastAsia="en-GB"/>
              </w:rPr>
              <w:t>Estimated parameters for the explanatory variables</w:t>
            </w:r>
          </w:p>
        </w:tc>
        <w:tc>
          <w:tcPr>
            <w:tcW w:w="0" w:type="auto"/>
            <w:tcBorders>
              <w:top w:val="single" w:sz="8" w:space="0" w:color="auto"/>
              <w:left w:val="nil"/>
              <w:bottom w:val="single" w:sz="8" w:space="0" w:color="auto"/>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b/>
                <w:color w:val="auto"/>
                <w:lang w:val="en-US" w:eastAsia="en-GB"/>
              </w:rPr>
            </w:pPr>
            <w:r w:rsidRPr="00DD2526">
              <w:rPr>
                <w:rFonts w:ascii="Arial" w:eastAsia="Times New Roman" w:hAnsi="Arial" w:cs="Arial"/>
                <w:b/>
                <w:color w:val="auto"/>
                <w:lang w:val="en-US" w:eastAsia="en-GB"/>
              </w:rPr>
              <w:t>Danish</w:t>
            </w:r>
          </w:p>
        </w:tc>
        <w:tc>
          <w:tcPr>
            <w:tcW w:w="0" w:type="auto"/>
            <w:tcBorders>
              <w:top w:val="single" w:sz="8" w:space="0" w:color="auto"/>
              <w:left w:val="nil"/>
              <w:bottom w:val="single" w:sz="8" w:space="0" w:color="auto"/>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b/>
                <w:color w:val="auto"/>
                <w:lang w:val="en-US" w:eastAsia="en-GB"/>
              </w:rPr>
            </w:pPr>
            <w:r w:rsidRPr="00DD2526">
              <w:rPr>
                <w:rFonts w:ascii="Arial" w:eastAsia="Times New Roman" w:hAnsi="Arial" w:cs="Arial"/>
                <w:b/>
                <w:color w:val="auto"/>
                <w:lang w:val="en-US" w:eastAsia="en-GB"/>
              </w:rPr>
              <w:t>German</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b/>
                <w:color w:val="auto"/>
                <w:lang w:val="en-US" w:eastAsia="en-GB"/>
              </w:rPr>
            </w:pPr>
            <w:r w:rsidRPr="00DD2526">
              <w:rPr>
                <w:rFonts w:ascii="Arial" w:eastAsia="Times New Roman" w:hAnsi="Arial" w:cs="Arial"/>
                <w:b/>
                <w:color w:val="auto"/>
                <w:lang w:val="en-US" w:eastAsia="en-GB"/>
              </w:rPr>
              <w:t>Norwegian</w:t>
            </w:r>
          </w:p>
        </w:tc>
      </w:tr>
      <w:tr w:rsidR="002B07F2" w:rsidRPr="00DD2526">
        <w:trPr>
          <w:trHeight w:val="255"/>
        </w:trPr>
        <w:tc>
          <w:tcPr>
            <w:tcW w:w="0" w:type="auto"/>
            <w:tcBorders>
              <w:top w:val="nil"/>
              <w:left w:val="single" w:sz="8" w:space="0" w:color="auto"/>
              <w:bottom w:val="nil"/>
              <w:right w:val="single" w:sz="8" w:space="0" w:color="auto"/>
            </w:tcBorders>
            <w:shd w:val="clear" w:color="auto" w:fill="auto"/>
            <w:noWrap/>
            <w:vAlign w:val="bottom"/>
          </w:tcPr>
          <w:p w:rsidR="002B07F2" w:rsidRPr="00DD2526" w:rsidRDefault="002B07F2" w:rsidP="0056055B">
            <w:pPr>
              <w:spacing w:after="0" w:line="240" w:lineRule="auto"/>
              <w:rPr>
                <w:rFonts w:ascii="Arial" w:eastAsia="Times New Roman" w:hAnsi="Arial" w:cs="Arial"/>
                <w:i/>
                <w:color w:val="auto"/>
                <w:lang w:val="en-US" w:eastAsia="en-GB"/>
              </w:rPr>
            </w:pPr>
            <w:r w:rsidRPr="00DD2526">
              <w:rPr>
                <w:rFonts w:ascii="Arial" w:eastAsia="Times New Roman" w:hAnsi="Arial" w:cs="Arial"/>
                <w:i/>
                <w:color w:val="auto"/>
                <w:lang w:val="en-US" w:eastAsia="en-GB"/>
              </w:rPr>
              <w:t>Constant</w:t>
            </w:r>
          </w:p>
        </w:tc>
        <w:tc>
          <w:tcPr>
            <w:tcW w:w="0" w:type="auto"/>
            <w:tcBorders>
              <w:top w:val="nil"/>
              <w:left w:val="nil"/>
              <w:bottom w:val="nil"/>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 xml:space="preserve"> -13.619***</w:t>
            </w:r>
          </w:p>
        </w:tc>
        <w:tc>
          <w:tcPr>
            <w:tcW w:w="0" w:type="auto"/>
            <w:tcBorders>
              <w:top w:val="nil"/>
              <w:left w:val="nil"/>
              <w:bottom w:val="nil"/>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 xml:space="preserve"> -12.595***</w:t>
            </w:r>
          </w:p>
        </w:tc>
        <w:tc>
          <w:tcPr>
            <w:tcW w:w="0" w:type="auto"/>
            <w:tcBorders>
              <w:top w:val="nil"/>
              <w:left w:val="nil"/>
              <w:bottom w:val="nil"/>
              <w:right w:val="single" w:sz="8" w:space="0" w:color="auto"/>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 xml:space="preserve"> -13.172*</w:t>
            </w:r>
          </w:p>
        </w:tc>
      </w:tr>
      <w:tr w:rsidR="002B07F2" w:rsidRPr="00DD2526">
        <w:trPr>
          <w:trHeight w:val="255"/>
        </w:trPr>
        <w:tc>
          <w:tcPr>
            <w:tcW w:w="0" w:type="auto"/>
            <w:tcBorders>
              <w:top w:val="nil"/>
              <w:left w:val="single" w:sz="8" w:space="0" w:color="auto"/>
              <w:bottom w:val="nil"/>
              <w:right w:val="single" w:sz="8" w:space="0" w:color="auto"/>
            </w:tcBorders>
            <w:shd w:val="clear" w:color="auto" w:fill="auto"/>
            <w:noWrap/>
            <w:vAlign w:val="bottom"/>
          </w:tcPr>
          <w:p w:rsidR="002B07F2" w:rsidRPr="00DD2526" w:rsidRDefault="002B07F2" w:rsidP="0056055B">
            <w:pPr>
              <w:spacing w:after="0" w:line="240" w:lineRule="auto"/>
              <w:rPr>
                <w:rFonts w:ascii="Arial" w:eastAsia="Times New Roman" w:hAnsi="Arial" w:cs="Arial"/>
                <w:i/>
                <w:color w:val="auto"/>
                <w:lang w:val="en-US" w:eastAsia="en-GB"/>
              </w:rPr>
            </w:pPr>
            <w:r w:rsidRPr="00DD2526">
              <w:rPr>
                <w:rFonts w:ascii="Arial" w:eastAsia="Times New Roman" w:hAnsi="Arial" w:cs="Arial"/>
                <w:i/>
                <w:color w:val="auto"/>
                <w:lang w:val="en-US" w:eastAsia="en-GB"/>
              </w:rPr>
              <w:t>Satisfaction</w:t>
            </w:r>
          </w:p>
        </w:tc>
        <w:tc>
          <w:tcPr>
            <w:tcW w:w="0" w:type="auto"/>
            <w:tcBorders>
              <w:top w:val="nil"/>
              <w:left w:val="nil"/>
              <w:bottom w:val="nil"/>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1.683***</w:t>
            </w:r>
          </w:p>
        </w:tc>
        <w:tc>
          <w:tcPr>
            <w:tcW w:w="0" w:type="auto"/>
            <w:tcBorders>
              <w:top w:val="nil"/>
              <w:left w:val="nil"/>
              <w:bottom w:val="nil"/>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1.281***</w:t>
            </w:r>
          </w:p>
        </w:tc>
        <w:tc>
          <w:tcPr>
            <w:tcW w:w="0" w:type="auto"/>
            <w:tcBorders>
              <w:top w:val="nil"/>
              <w:left w:val="nil"/>
              <w:bottom w:val="nil"/>
              <w:right w:val="single" w:sz="8" w:space="0" w:color="auto"/>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2.080**</w:t>
            </w:r>
          </w:p>
        </w:tc>
      </w:tr>
      <w:tr w:rsidR="002B07F2" w:rsidRPr="00DD2526">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tcPr>
          <w:p w:rsidR="002B07F2" w:rsidRPr="00DD2526" w:rsidRDefault="002B07F2" w:rsidP="0056055B">
            <w:pPr>
              <w:spacing w:after="0" w:line="240" w:lineRule="auto"/>
              <w:rPr>
                <w:rFonts w:ascii="Arial" w:eastAsia="Times New Roman" w:hAnsi="Arial" w:cs="Arial"/>
                <w:i/>
                <w:color w:val="auto"/>
                <w:lang w:val="en-US" w:eastAsia="en-GB"/>
              </w:rPr>
            </w:pPr>
            <w:r w:rsidRPr="00DD2526">
              <w:rPr>
                <w:rFonts w:ascii="Arial" w:eastAsia="Times New Roman" w:hAnsi="Arial" w:cs="Arial"/>
                <w:i/>
                <w:color w:val="auto"/>
                <w:lang w:val="en-US" w:eastAsia="en-GB"/>
              </w:rPr>
              <w:t>Brand Experience</w:t>
            </w:r>
          </w:p>
        </w:tc>
        <w:tc>
          <w:tcPr>
            <w:tcW w:w="0" w:type="auto"/>
            <w:tcBorders>
              <w:top w:val="nil"/>
              <w:left w:val="nil"/>
              <w:bottom w:val="single" w:sz="8" w:space="0" w:color="auto"/>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0.059*</w:t>
            </w:r>
          </w:p>
        </w:tc>
        <w:tc>
          <w:tcPr>
            <w:tcW w:w="0" w:type="auto"/>
            <w:tcBorders>
              <w:top w:val="nil"/>
              <w:left w:val="nil"/>
              <w:bottom w:val="single" w:sz="8" w:space="0" w:color="auto"/>
              <w:right w:val="nil"/>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0.072**</w:t>
            </w:r>
          </w:p>
        </w:tc>
        <w:tc>
          <w:tcPr>
            <w:tcW w:w="0" w:type="auto"/>
            <w:tcBorders>
              <w:top w:val="nil"/>
              <w:left w:val="nil"/>
              <w:bottom w:val="single" w:sz="8" w:space="0" w:color="auto"/>
              <w:right w:val="single" w:sz="8" w:space="0" w:color="auto"/>
            </w:tcBorders>
            <w:shd w:val="clear" w:color="auto" w:fill="auto"/>
            <w:noWrap/>
            <w:vAlign w:val="bottom"/>
          </w:tcPr>
          <w:p w:rsidR="002B07F2" w:rsidRPr="00DD2526" w:rsidRDefault="002B07F2" w:rsidP="0056055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0.008</w:t>
            </w:r>
          </w:p>
        </w:tc>
      </w:tr>
    </w:tbl>
    <w:p w:rsidR="00485ED9" w:rsidRPr="00DD2526" w:rsidRDefault="00C967D0" w:rsidP="00686451">
      <w:pPr>
        <w:spacing w:after="0" w:line="240" w:lineRule="auto"/>
        <w:rPr>
          <w:lang w:val="en-US"/>
        </w:rPr>
      </w:pPr>
      <w:r w:rsidRPr="00DD2526">
        <w:rPr>
          <w:rFonts w:ascii="Arial" w:eastAsia="Times New Roman" w:hAnsi="Arial" w:cs="Arial"/>
          <w:sz w:val="18"/>
          <w:szCs w:val="18"/>
          <w:lang w:val="en-US" w:eastAsia="en-GB"/>
        </w:rPr>
        <w:t>Note: * p&lt;.05; ** p&lt;.01; *** p&lt;.001.</w:t>
      </w:r>
    </w:p>
    <w:p w:rsidR="00686451" w:rsidRDefault="00686451" w:rsidP="0056055B">
      <w:pPr>
        <w:spacing w:after="0" w:line="240" w:lineRule="auto"/>
        <w:rPr>
          <w:rFonts w:eastAsia="Times New Roman"/>
          <w:sz w:val="24"/>
          <w:szCs w:val="24"/>
          <w:lang w:val="en-US" w:eastAsia="en-GB"/>
        </w:rPr>
      </w:pPr>
    </w:p>
    <w:p w:rsidR="002B07F2" w:rsidRPr="00DD2526" w:rsidRDefault="00BE7D61" w:rsidP="0056055B">
      <w:pPr>
        <w:spacing w:after="0" w:line="240" w:lineRule="auto"/>
        <w:rPr>
          <w:rFonts w:eastAsia="Times New Roman"/>
          <w:sz w:val="24"/>
          <w:szCs w:val="24"/>
          <w:lang w:val="en-US" w:eastAsia="en-GB"/>
        </w:rPr>
      </w:pPr>
      <w:r w:rsidRPr="00DD2526">
        <w:rPr>
          <w:rFonts w:eastAsia="Times New Roman"/>
          <w:sz w:val="24"/>
          <w:szCs w:val="24"/>
          <w:lang w:val="en-US" w:eastAsia="en-GB"/>
        </w:rPr>
        <w:t xml:space="preserve">To further assess patterns of brand experience perceptions among different nationalities, </w:t>
      </w:r>
      <w:r w:rsidR="00050956">
        <w:rPr>
          <w:rFonts w:eastAsia="Times New Roman"/>
          <w:sz w:val="24"/>
          <w:szCs w:val="24"/>
          <w:lang w:val="en-US" w:eastAsia="en-GB"/>
        </w:rPr>
        <w:t>post-hoc ANOVA</w:t>
      </w:r>
      <w:r w:rsidRPr="00DD2526">
        <w:rPr>
          <w:rFonts w:eastAsia="Times New Roman"/>
          <w:sz w:val="24"/>
          <w:szCs w:val="24"/>
          <w:lang w:val="en-US" w:eastAsia="en-GB"/>
        </w:rPr>
        <w:t xml:space="preserve"> tests were conducted.</w:t>
      </w:r>
      <w:r w:rsidR="00A11BC9" w:rsidRPr="00DD2526">
        <w:rPr>
          <w:rFonts w:eastAsia="Times New Roman"/>
          <w:sz w:val="24"/>
          <w:szCs w:val="24"/>
          <w:lang w:val="en-US" w:eastAsia="en-GB"/>
        </w:rPr>
        <w:t xml:space="preserve"> The results are shown in Table </w:t>
      </w:r>
      <w:r w:rsidR="000E4BA3">
        <w:rPr>
          <w:rFonts w:eastAsia="Times New Roman"/>
          <w:sz w:val="24"/>
          <w:szCs w:val="24"/>
          <w:lang w:val="en-US" w:eastAsia="en-GB"/>
        </w:rPr>
        <w:t>4</w:t>
      </w:r>
      <w:r w:rsidR="00A11BC9" w:rsidRPr="00DD2526">
        <w:rPr>
          <w:rFonts w:eastAsia="Times New Roman"/>
          <w:sz w:val="24"/>
          <w:szCs w:val="24"/>
          <w:lang w:val="en-US" w:eastAsia="en-GB"/>
        </w:rPr>
        <w:t xml:space="preserve">. The results appear to demonstrate that German tourists are the most sensitive to brand experiences. </w:t>
      </w:r>
      <w:proofErr w:type="gramStart"/>
      <w:r w:rsidR="00A11BC9" w:rsidRPr="00DD2526">
        <w:rPr>
          <w:rFonts w:eastAsia="Times New Roman"/>
          <w:sz w:val="24"/>
          <w:szCs w:val="24"/>
          <w:lang w:val="en-US" w:eastAsia="en-GB"/>
        </w:rPr>
        <w:t xml:space="preserve">For </w:t>
      </w:r>
      <w:r w:rsidR="007B70A9">
        <w:rPr>
          <w:rFonts w:eastAsia="Times New Roman"/>
          <w:sz w:val="24"/>
          <w:szCs w:val="24"/>
          <w:lang w:val="en-US" w:eastAsia="en-GB"/>
        </w:rPr>
        <w:t>s</w:t>
      </w:r>
      <w:r w:rsidR="007B70A9" w:rsidRPr="00DD2526">
        <w:rPr>
          <w:rFonts w:eastAsia="Times New Roman"/>
          <w:sz w:val="24"/>
          <w:szCs w:val="24"/>
          <w:lang w:val="en-US" w:eastAsia="en-GB"/>
        </w:rPr>
        <w:t>ensory</w:t>
      </w:r>
      <w:r w:rsidR="00A11BC9" w:rsidRPr="00DD2526">
        <w:rPr>
          <w:rFonts w:eastAsia="Times New Roman"/>
          <w:sz w:val="24"/>
          <w:szCs w:val="24"/>
          <w:lang w:val="en-US" w:eastAsia="en-GB"/>
        </w:rPr>
        <w:t xml:space="preserve">, </w:t>
      </w:r>
      <w:r w:rsidR="007B70A9">
        <w:rPr>
          <w:rFonts w:eastAsia="Times New Roman"/>
          <w:sz w:val="24"/>
          <w:szCs w:val="24"/>
          <w:lang w:val="en-US" w:eastAsia="en-GB"/>
        </w:rPr>
        <w:t>e</w:t>
      </w:r>
      <w:r w:rsidR="007B70A9" w:rsidRPr="00DD2526">
        <w:rPr>
          <w:rFonts w:eastAsia="Times New Roman"/>
          <w:sz w:val="24"/>
          <w:szCs w:val="24"/>
          <w:lang w:val="en-US" w:eastAsia="en-GB"/>
        </w:rPr>
        <w:t xml:space="preserve">motional </w:t>
      </w:r>
      <w:r w:rsidR="00A11BC9" w:rsidRPr="00DD2526">
        <w:rPr>
          <w:rFonts w:eastAsia="Times New Roman"/>
          <w:sz w:val="24"/>
          <w:szCs w:val="24"/>
          <w:lang w:val="en-US" w:eastAsia="en-GB"/>
        </w:rPr>
        <w:t xml:space="preserve">and </w:t>
      </w:r>
      <w:r w:rsidR="007B70A9">
        <w:rPr>
          <w:rFonts w:eastAsia="Times New Roman"/>
          <w:sz w:val="24"/>
          <w:szCs w:val="24"/>
          <w:lang w:val="en-US" w:eastAsia="en-GB"/>
        </w:rPr>
        <w:t>i</w:t>
      </w:r>
      <w:r w:rsidR="007B70A9" w:rsidRPr="00DD2526">
        <w:rPr>
          <w:rFonts w:eastAsia="Times New Roman"/>
          <w:sz w:val="24"/>
          <w:szCs w:val="24"/>
          <w:lang w:val="en-US" w:eastAsia="en-GB"/>
        </w:rPr>
        <w:t xml:space="preserve">ntellectual </w:t>
      </w:r>
      <w:r w:rsidR="00A11BC9" w:rsidRPr="00DD2526">
        <w:rPr>
          <w:rFonts w:eastAsia="Times New Roman"/>
          <w:sz w:val="24"/>
          <w:szCs w:val="24"/>
          <w:lang w:val="en-US" w:eastAsia="en-GB"/>
        </w:rPr>
        <w:t>brand experience and overall, German tourists had significant greater experiences than Danish tourists at p&lt;.01 or greater.</w:t>
      </w:r>
      <w:proofErr w:type="gramEnd"/>
      <w:r w:rsidR="00A11BC9" w:rsidRPr="00DD2526">
        <w:rPr>
          <w:rFonts w:eastAsia="Times New Roman"/>
          <w:sz w:val="24"/>
          <w:szCs w:val="24"/>
          <w:lang w:val="en-US" w:eastAsia="en-GB"/>
        </w:rPr>
        <w:t xml:space="preserve"> This was also the case for German tourists compared to Norwegian tourists </w:t>
      </w:r>
      <w:r w:rsidR="00956443" w:rsidRPr="00DD2526">
        <w:rPr>
          <w:rFonts w:eastAsia="Times New Roman"/>
          <w:sz w:val="24"/>
          <w:szCs w:val="24"/>
          <w:lang w:val="en-US" w:eastAsia="en-GB"/>
        </w:rPr>
        <w:t xml:space="preserve">for </w:t>
      </w:r>
      <w:r w:rsidR="007B70A9">
        <w:rPr>
          <w:rFonts w:eastAsia="Times New Roman"/>
          <w:sz w:val="24"/>
          <w:szCs w:val="24"/>
          <w:lang w:val="en-US" w:eastAsia="en-GB"/>
        </w:rPr>
        <w:t>e</w:t>
      </w:r>
      <w:r w:rsidR="007B70A9" w:rsidRPr="00DD2526">
        <w:rPr>
          <w:rFonts w:eastAsia="Times New Roman"/>
          <w:sz w:val="24"/>
          <w:szCs w:val="24"/>
          <w:lang w:val="en-US" w:eastAsia="en-GB"/>
        </w:rPr>
        <w:t xml:space="preserve">motional </w:t>
      </w:r>
      <w:r w:rsidR="00956443" w:rsidRPr="00DD2526">
        <w:rPr>
          <w:rFonts w:eastAsia="Times New Roman"/>
          <w:sz w:val="24"/>
          <w:szCs w:val="24"/>
          <w:lang w:val="en-US" w:eastAsia="en-GB"/>
        </w:rPr>
        <w:t xml:space="preserve">and </w:t>
      </w:r>
      <w:r w:rsidR="007B70A9">
        <w:rPr>
          <w:rFonts w:eastAsia="Times New Roman"/>
          <w:sz w:val="24"/>
          <w:szCs w:val="24"/>
          <w:lang w:val="en-US" w:eastAsia="en-GB"/>
        </w:rPr>
        <w:t>i</w:t>
      </w:r>
      <w:r w:rsidR="007B70A9" w:rsidRPr="00DD2526">
        <w:rPr>
          <w:rFonts w:eastAsia="Times New Roman"/>
          <w:sz w:val="24"/>
          <w:szCs w:val="24"/>
          <w:lang w:val="en-US" w:eastAsia="en-GB"/>
        </w:rPr>
        <w:t xml:space="preserve">ntellectual </w:t>
      </w:r>
      <w:r w:rsidR="00956443" w:rsidRPr="00DD2526">
        <w:rPr>
          <w:rFonts w:eastAsia="Times New Roman"/>
          <w:sz w:val="24"/>
          <w:szCs w:val="24"/>
          <w:lang w:val="en-US" w:eastAsia="en-GB"/>
        </w:rPr>
        <w:t>brand experience and overall. No differen</w:t>
      </w:r>
      <w:r w:rsidR="00726145">
        <w:rPr>
          <w:rFonts w:eastAsia="Times New Roman"/>
          <w:sz w:val="24"/>
          <w:szCs w:val="24"/>
          <w:lang w:val="en-US" w:eastAsia="en-GB"/>
        </w:rPr>
        <w:t>ces</w:t>
      </w:r>
      <w:r w:rsidR="00956443" w:rsidRPr="00DD2526">
        <w:rPr>
          <w:rFonts w:eastAsia="Times New Roman"/>
          <w:sz w:val="24"/>
          <w:szCs w:val="24"/>
          <w:lang w:val="en-US" w:eastAsia="en-GB"/>
        </w:rPr>
        <w:t xml:space="preserve"> were detected between brand experiences of Danish and Norwegian holidaymakers suggesting similarity in these Scandinavian groups.</w:t>
      </w:r>
    </w:p>
    <w:p w:rsidR="00BE7D61" w:rsidRPr="00DD2526" w:rsidRDefault="00BE7D61" w:rsidP="0056055B">
      <w:pPr>
        <w:spacing w:after="0" w:line="240" w:lineRule="auto"/>
        <w:rPr>
          <w:rFonts w:eastAsia="Times New Roman"/>
          <w:b/>
          <w:sz w:val="24"/>
          <w:szCs w:val="24"/>
          <w:lang w:val="en-US" w:eastAsia="en-GB"/>
        </w:rPr>
      </w:pPr>
    </w:p>
    <w:p w:rsidR="00537004" w:rsidRPr="00DD2526" w:rsidRDefault="002B07F2" w:rsidP="0056055B">
      <w:pPr>
        <w:spacing w:after="0" w:line="240" w:lineRule="auto"/>
        <w:rPr>
          <w:rFonts w:eastAsia="Times New Roman"/>
          <w:b/>
          <w:sz w:val="24"/>
          <w:szCs w:val="24"/>
          <w:lang w:val="en-US" w:eastAsia="en-GB"/>
        </w:rPr>
      </w:pPr>
      <w:r w:rsidRPr="00DD2526">
        <w:rPr>
          <w:rFonts w:eastAsia="Times New Roman"/>
          <w:b/>
          <w:sz w:val="24"/>
          <w:szCs w:val="24"/>
          <w:lang w:val="en-US" w:eastAsia="en-GB"/>
        </w:rPr>
        <w:t>T</w:t>
      </w:r>
      <w:r w:rsidR="00537004" w:rsidRPr="00DD2526">
        <w:rPr>
          <w:rFonts w:eastAsia="Times New Roman"/>
          <w:b/>
          <w:sz w:val="24"/>
          <w:szCs w:val="24"/>
          <w:lang w:val="en-US" w:eastAsia="en-GB"/>
        </w:rPr>
        <w:t xml:space="preserve">able </w:t>
      </w:r>
      <w:r w:rsidR="000E4BA3">
        <w:rPr>
          <w:rFonts w:eastAsia="Times New Roman"/>
          <w:b/>
          <w:sz w:val="24"/>
          <w:szCs w:val="24"/>
          <w:lang w:val="en-US" w:eastAsia="en-GB"/>
        </w:rPr>
        <w:t>4</w:t>
      </w:r>
      <w:r w:rsidR="00537004" w:rsidRPr="00DD2526">
        <w:rPr>
          <w:rFonts w:eastAsia="Times New Roman"/>
          <w:b/>
          <w:sz w:val="24"/>
          <w:szCs w:val="24"/>
          <w:lang w:val="en-US" w:eastAsia="en-GB"/>
        </w:rPr>
        <w:t xml:space="preserve">: </w:t>
      </w:r>
      <w:r w:rsidR="00E74298" w:rsidRPr="00DD2526">
        <w:rPr>
          <w:rFonts w:eastAsia="Times New Roman"/>
          <w:b/>
          <w:sz w:val="24"/>
          <w:szCs w:val="24"/>
          <w:lang w:val="en-US" w:eastAsia="en-GB"/>
        </w:rPr>
        <w:t xml:space="preserve">Differences in </w:t>
      </w:r>
      <w:r w:rsidR="00686451">
        <w:rPr>
          <w:rFonts w:eastAsia="Times New Roman"/>
          <w:b/>
          <w:sz w:val="24"/>
          <w:szCs w:val="24"/>
          <w:lang w:val="en-US" w:eastAsia="en-GB"/>
        </w:rPr>
        <w:t>B</w:t>
      </w:r>
      <w:r w:rsidR="00BE7D61" w:rsidRPr="00DD2526">
        <w:rPr>
          <w:rFonts w:eastAsia="Times New Roman"/>
          <w:b/>
          <w:sz w:val="24"/>
          <w:szCs w:val="24"/>
          <w:lang w:val="en-US" w:eastAsia="en-GB"/>
        </w:rPr>
        <w:t xml:space="preserve">rand </w:t>
      </w:r>
      <w:r w:rsidR="00686451">
        <w:rPr>
          <w:rFonts w:eastAsia="Times New Roman"/>
          <w:b/>
          <w:sz w:val="24"/>
          <w:szCs w:val="24"/>
          <w:lang w:val="en-US" w:eastAsia="en-GB"/>
        </w:rPr>
        <w:t>E</w:t>
      </w:r>
      <w:r w:rsidR="00BE7D61" w:rsidRPr="00DD2526">
        <w:rPr>
          <w:rFonts w:eastAsia="Times New Roman"/>
          <w:b/>
          <w:sz w:val="24"/>
          <w:szCs w:val="24"/>
          <w:lang w:val="en-US" w:eastAsia="en-GB"/>
        </w:rPr>
        <w:t xml:space="preserve">xperiences </w:t>
      </w:r>
      <w:r w:rsidR="00686451">
        <w:rPr>
          <w:rFonts w:eastAsia="Times New Roman"/>
          <w:b/>
          <w:sz w:val="24"/>
          <w:szCs w:val="24"/>
          <w:lang w:val="en-US" w:eastAsia="en-GB"/>
        </w:rPr>
        <w:t>A</w:t>
      </w:r>
      <w:r w:rsidR="00BE7D61" w:rsidRPr="00DD2526">
        <w:rPr>
          <w:rFonts w:eastAsia="Times New Roman"/>
          <w:b/>
          <w:sz w:val="24"/>
          <w:szCs w:val="24"/>
          <w:lang w:val="en-US" w:eastAsia="en-GB"/>
        </w:rPr>
        <w:t xml:space="preserve">mong the </w:t>
      </w:r>
      <w:r w:rsidR="00686451">
        <w:rPr>
          <w:rFonts w:eastAsia="Times New Roman"/>
          <w:b/>
          <w:sz w:val="24"/>
          <w:szCs w:val="24"/>
          <w:lang w:val="en-US" w:eastAsia="en-GB"/>
        </w:rPr>
        <w:t>M</w:t>
      </w:r>
      <w:r w:rsidR="00BE7D61" w:rsidRPr="00DD2526">
        <w:rPr>
          <w:rFonts w:eastAsia="Times New Roman"/>
          <w:b/>
          <w:sz w:val="24"/>
          <w:szCs w:val="24"/>
          <w:lang w:val="en-US" w:eastAsia="en-GB"/>
        </w:rPr>
        <w:t xml:space="preserve">ain </w:t>
      </w:r>
      <w:r w:rsidR="00686451">
        <w:rPr>
          <w:rFonts w:eastAsia="Times New Roman"/>
          <w:b/>
          <w:sz w:val="24"/>
          <w:szCs w:val="24"/>
          <w:lang w:val="en-US" w:eastAsia="en-GB"/>
        </w:rPr>
        <w:t>R</w:t>
      </w:r>
      <w:r w:rsidR="00BE7D61" w:rsidRPr="00DD2526">
        <w:rPr>
          <w:rFonts w:eastAsia="Times New Roman"/>
          <w:b/>
          <w:sz w:val="24"/>
          <w:szCs w:val="24"/>
          <w:lang w:val="en-US" w:eastAsia="en-GB"/>
        </w:rPr>
        <w:t xml:space="preserve">espondent </w:t>
      </w:r>
      <w:r w:rsidR="00686451">
        <w:rPr>
          <w:rFonts w:eastAsia="Times New Roman"/>
          <w:b/>
          <w:sz w:val="24"/>
          <w:szCs w:val="24"/>
          <w:lang w:val="en-US" w:eastAsia="en-GB"/>
        </w:rPr>
        <w:t>N</w:t>
      </w:r>
      <w:r w:rsidR="00BE7D61" w:rsidRPr="00DD2526">
        <w:rPr>
          <w:rFonts w:eastAsia="Times New Roman"/>
          <w:b/>
          <w:sz w:val="24"/>
          <w:szCs w:val="24"/>
          <w:lang w:val="en-US" w:eastAsia="en-GB"/>
        </w:rPr>
        <w:t>ationalities</w:t>
      </w:r>
    </w:p>
    <w:tbl>
      <w:tblPr>
        <w:tblW w:w="0" w:type="auto"/>
        <w:tblLook w:val="04A0"/>
      </w:tblPr>
      <w:tblGrid>
        <w:gridCol w:w="1747"/>
        <w:gridCol w:w="1067"/>
        <w:gridCol w:w="1157"/>
        <w:gridCol w:w="1377"/>
        <w:gridCol w:w="2506"/>
      </w:tblGrid>
      <w:tr w:rsidR="006E461B" w:rsidRPr="00DD2526">
        <w:trPr>
          <w:trHeight w:val="290"/>
        </w:trPr>
        <w:tc>
          <w:tcPr>
            <w:tcW w:w="0" w:type="auto"/>
            <w:tcBorders>
              <w:top w:val="single" w:sz="8" w:space="0" w:color="000000"/>
              <w:left w:val="single" w:sz="8" w:space="0" w:color="000000"/>
              <w:bottom w:val="nil"/>
              <w:right w:val="single" w:sz="8" w:space="0" w:color="000000"/>
            </w:tcBorders>
            <w:shd w:val="clear" w:color="000000" w:fill="FFFFFF"/>
            <w:noWrap/>
            <w:vAlign w:val="center"/>
          </w:tcPr>
          <w:p w:rsidR="006E461B" w:rsidRPr="00DD2526" w:rsidRDefault="006E461B" w:rsidP="00921D05">
            <w:pPr>
              <w:spacing w:after="0" w:line="240" w:lineRule="auto"/>
              <w:rPr>
                <w:rFonts w:ascii="Arial Bold" w:eastAsia="Times New Roman" w:hAnsi="Arial Bold" w:cs="Arial"/>
                <w:b/>
                <w:bCs/>
                <w:sz w:val="18"/>
                <w:szCs w:val="18"/>
                <w:lang w:val="en-US" w:eastAsia="en-GB"/>
              </w:rPr>
            </w:pPr>
          </w:p>
        </w:tc>
        <w:tc>
          <w:tcPr>
            <w:tcW w:w="0" w:type="auto"/>
            <w:gridSpan w:val="3"/>
            <w:tcBorders>
              <w:top w:val="single" w:sz="8" w:space="0" w:color="000000"/>
              <w:left w:val="nil"/>
              <w:bottom w:val="single" w:sz="4" w:space="0" w:color="000000"/>
              <w:right w:val="single" w:sz="8" w:space="0" w:color="000000"/>
            </w:tcBorders>
            <w:shd w:val="clear" w:color="000000" w:fill="FFFFFF"/>
            <w:vAlign w:val="bottom"/>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Respondent Nationality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6E461B" w:rsidRPr="00DD2526" w:rsidRDefault="006E461B" w:rsidP="006E461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Results of ANOVA testing</w:t>
            </w:r>
          </w:p>
        </w:tc>
      </w:tr>
      <w:tr w:rsidR="006E461B" w:rsidRPr="00DD2526">
        <w:trPr>
          <w:trHeight w:val="255"/>
        </w:trPr>
        <w:tc>
          <w:tcPr>
            <w:tcW w:w="0" w:type="auto"/>
            <w:tcBorders>
              <w:top w:val="nil"/>
              <w:left w:val="single" w:sz="8" w:space="0" w:color="000000"/>
              <w:bottom w:val="nil"/>
              <w:right w:val="single" w:sz="8" w:space="0" w:color="000000"/>
            </w:tcBorders>
            <w:shd w:val="clear" w:color="000000" w:fill="FFFFFF"/>
            <w:noWrap/>
            <w:vAlign w:val="center"/>
          </w:tcPr>
          <w:p w:rsidR="006E461B" w:rsidRPr="00DD2526" w:rsidRDefault="006E461B" w:rsidP="006E461B">
            <w:pPr>
              <w:spacing w:after="0" w:line="240" w:lineRule="auto"/>
              <w:rPr>
                <w:rFonts w:ascii="Arial Bold" w:eastAsia="Times New Roman" w:hAnsi="Arial Bold" w:cs="Arial"/>
                <w:b/>
                <w:bCs/>
                <w:sz w:val="18"/>
                <w:szCs w:val="18"/>
                <w:lang w:val="en-US" w:eastAsia="en-GB"/>
              </w:rPr>
            </w:pPr>
            <w:r w:rsidRPr="00DD2526">
              <w:rPr>
                <w:rFonts w:ascii="Arial Bold" w:eastAsia="Times New Roman" w:hAnsi="Arial Bold" w:cs="Arial"/>
                <w:b/>
                <w:bCs/>
                <w:sz w:val="18"/>
                <w:szCs w:val="18"/>
                <w:lang w:val="en-US" w:eastAsia="en-GB"/>
              </w:rPr>
              <w:t>Brand Experience</w:t>
            </w:r>
          </w:p>
        </w:tc>
        <w:tc>
          <w:tcPr>
            <w:tcW w:w="0" w:type="auto"/>
            <w:tcBorders>
              <w:top w:val="nil"/>
              <w:left w:val="nil"/>
              <w:bottom w:val="single" w:sz="4" w:space="0" w:color="000000"/>
              <w:right w:val="single" w:sz="4" w:space="0" w:color="000000"/>
            </w:tcBorders>
            <w:shd w:val="clear" w:color="000000" w:fill="FFFFFF"/>
            <w:vAlign w:val="bottom"/>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Danish (A)</w:t>
            </w:r>
          </w:p>
        </w:tc>
        <w:tc>
          <w:tcPr>
            <w:tcW w:w="0" w:type="auto"/>
            <w:tcBorders>
              <w:top w:val="nil"/>
              <w:left w:val="nil"/>
              <w:bottom w:val="single" w:sz="4" w:space="0" w:color="000000"/>
              <w:right w:val="single" w:sz="4" w:space="0" w:color="000000"/>
            </w:tcBorders>
            <w:shd w:val="clear" w:color="000000" w:fill="FFFFFF"/>
            <w:vAlign w:val="bottom"/>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German (B)</w:t>
            </w:r>
          </w:p>
        </w:tc>
        <w:tc>
          <w:tcPr>
            <w:tcW w:w="0" w:type="auto"/>
            <w:tcBorders>
              <w:top w:val="nil"/>
              <w:left w:val="nil"/>
              <w:bottom w:val="single" w:sz="4" w:space="0" w:color="000000"/>
              <w:right w:val="nil"/>
            </w:tcBorders>
            <w:shd w:val="clear" w:color="000000" w:fill="FFFFFF"/>
            <w:vAlign w:val="bottom"/>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Norwegian (C)</w:t>
            </w:r>
          </w:p>
        </w:tc>
        <w:tc>
          <w:tcPr>
            <w:tcW w:w="0" w:type="auto"/>
            <w:vMerge/>
            <w:tcBorders>
              <w:top w:val="single" w:sz="8" w:space="0" w:color="auto"/>
              <w:left w:val="single" w:sz="8" w:space="0" w:color="auto"/>
              <w:bottom w:val="single" w:sz="8" w:space="0" w:color="000000"/>
              <w:right w:val="single" w:sz="8" w:space="0" w:color="auto"/>
            </w:tcBorders>
            <w:vAlign w:val="center"/>
          </w:tcPr>
          <w:p w:rsidR="006E461B" w:rsidRPr="00DD2526" w:rsidRDefault="006E461B" w:rsidP="006E461B">
            <w:pPr>
              <w:spacing w:after="0" w:line="240" w:lineRule="auto"/>
              <w:rPr>
                <w:rFonts w:ascii="Arial" w:eastAsia="Times New Roman" w:hAnsi="Arial" w:cs="Arial"/>
                <w:color w:val="auto"/>
                <w:lang w:val="en-US" w:eastAsia="en-GB"/>
              </w:rPr>
            </w:pPr>
          </w:p>
        </w:tc>
      </w:tr>
      <w:tr w:rsidR="006E461B" w:rsidRPr="00DD2526">
        <w:trPr>
          <w:trHeight w:val="225"/>
        </w:trPr>
        <w:tc>
          <w:tcPr>
            <w:tcW w:w="0" w:type="auto"/>
            <w:tcBorders>
              <w:top w:val="single" w:sz="8" w:space="0" w:color="000000"/>
              <w:left w:val="single" w:sz="8" w:space="0" w:color="000000"/>
              <w:bottom w:val="nil"/>
              <w:right w:val="single" w:sz="8" w:space="0" w:color="000000"/>
            </w:tcBorders>
            <w:shd w:val="clear" w:color="000000" w:fill="FFFFFF"/>
          </w:tcPr>
          <w:p w:rsidR="006E461B" w:rsidRPr="00DD2526" w:rsidRDefault="006E461B" w:rsidP="006E461B">
            <w:pPr>
              <w:spacing w:after="0" w:line="240" w:lineRule="auto"/>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Sensory</w:t>
            </w:r>
          </w:p>
        </w:tc>
        <w:tc>
          <w:tcPr>
            <w:tcW w:w="0" w:type="auto"/>
            <w:tcBorders>
              <w:top w:val="single" w:sz="8" w:space="0" w:color="000000"/>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15.55</w:t>
            </w:r>
          </w:p>
        </w:tc>
        <w:tc>
          <w:tcPr>
            <w:tcW w:w="0" w:type="auto"/>
            <w:tcBorders>
              <w:top w:val="single" w:sz="8" w:space="0" w:color="000000"/>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17.03</w:t>
            </w:r>
          </w:p>
        </w:tc>
        <w:tc>
          <w:tcPr>
            <w:tcW w:w="0" w:type="auto"/>
            <w:tcBorders>
              <w:top w:val="single" w:sz="8" w:space="0" w:color="000000"/>
              <w:left w:val="nil"/>
              <w:bottom w:val="nil"/>
              <w:right w:val="nil"/>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15.64</w:t>
            </w:r>
          </w:p>
        </w:tc>
        <w:tc>
          <w:tcPr>
            <w:tcW w:w="0" w:type="auto"/>
            <w:tcBorders>
              <w:top w:val="nil"/>
              <w:left w:val="single" w:sz="8" w:space="0" w:color="auto"/>
              <w:bottom w:val="nil"/>
              <w:right w:val="single" w:sz="8" w:space="0" w:color="auto"/>
            </w:tcBorders>
            <w:shd w:val="clear" w:color="auto" w:fill="auto"/>
            <w:noWrap/>
            <w:vAlign w:val="bottom"/>
          </w:tcPr>
          <w:p w:rsidR="006E461B" w:rsidRPr="00DD2526" w:rsidRDefault="006E461B" w:rsidP="006E461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B&gt;A**</w:t>
            </w:r>
          </w:p>
        </w:tc>
      </w:tr>
      <w:tr w:rsidR="006E461B" w:rsidRPr="00DD2526">
        <w:trPr>
          <w:trHeight w:val="270"/>
        </w:trPr>
        <w:tc>
          <w:tcPr>
            <w:tcW w:w="0" w:type="auto"/>
            <w:tcBorders>
              <w:top w:val="nil"/>
              <w:left w:val="single" w:sz="8" w:space="0" w:color="000000"/>
              <w:bottom w:val="nil"/>
              <w:right w:val="single" w:sz="8" w:space="0" w:color="000000"/>
            </w:tcBorders>
            <w:shd w:val="clear" w:color="000000" w:fill="FFFFFF"/>
          </w:tcPr>
          <w:p w:rsidR="006E461B" w:rsidRPr="00DD2526" w:rsidRDefault="006E461B" w:rsidP="006E461B">
            <w:pPr>
              <w:spacing w:after="0" w:line="240" w:lineRule="auto"/>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Emotional</w:t>
            </w:r>
          </w:p>
        </w:tc>
        <w:tc>
          <w:tcPr>
            <w:tcW w:w="0" w:type="auto"/>
            <w:tcBorders>
              <w:top w:val="nil"/>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12.37</w:t>
            </w:r>
          </w:p>
        </w:tc>
        <w:tc>
          <w:tcPr>
            <w:tcW w:w="0" w:type="auto"/>
            <w:tcBorders>
              <w:top w:val="nil"/>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15.53</w:t>
            </w:r>
          </w:p>
        </w:tc>
        <w:tc>
          <w:tcPr>
            <w:tcW w:w="0" w:type="auto"/>
            <w:tcBorders>
              <w:top w:val="nil"/>
              <w:left w:val="nil"/>
              <w:bottom w:val="nil"/>
              <w:right w:val="nil"/>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12.08</w:t>
            </w:r>
          </w:p>
        </w:tc>
        <w:tc>
          <w:tcPr>
            <w:tcW w:w="0" w:type="auto"/>
            <w:tcBorders>
              <w:top w:val="nil"/>
              <w:left w:val="single" w:sz="8" w:space="0" w:color="auto"/>
              <w:bottom w:val="nil"/>
              <w:right w:val="single" w:sz="8" w:space="0" w:color="auto"/>
            </w:tcBorders>
            <w:shd w:val="clear" w:color="auto" w:fill="auto"/>
            <w:noWrap/>
            <w:vAlign w:val="bottom"/>
          </w:tcPr>
          <w:p w:rsidR="006E461B" w:rsidRPr="00DD2526" w:rsidRDefault="006E461B" w:rsidP="006E461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B&gt;A***, B&gt;C***</w:t>
            </w:r>
          </w:p>
        </w:tc>
      </w:tr>
      <w:tr w:rsidR="006E461B" w:rsidRPr="00DD2526">
        <w:trPr>
          <w:trHeight w:val="255"/>
        </w:trPr>
        <w:tc>
          <w:tcPr>
            <w:tcW w:w="0" w:type="auto"/>
            <w:tcBorders>
              <w:top w:val="nil"/>
              <w:left w:val="single" w:sz="8" w:space="0" w:color="000000"/>
              <w:bottom w:val="nil"/>
              <w:right w:val="single" w:sz="8" w:space="0" w:color="000000"/>
            </w:tcBorders>
            <w:shd w:val="clear" w:color="000000" w:fill="FFFFFF"/>
          </w:tcPr>
          <w:p w:rsidR="006E461B" w:rsidRPr="00DD2526" w:rsidRDefault="006E461B" w:rsidP="006E461B">
            <w:pPr>
              <w:spacing w:after="0" w:line="240" w:lineRule="auto"/>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Behavioral</w:t>
            </w:r>
          </w:p>
        </w:tc>
        <w:tc>
          <w:tcPr>
            <w:tcW w:w="0" w:type="auto"/>
            <w:tcBorders>
              <w:top w:val="nil"/>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14.51</w:t>
            </w:r>
          </w:p>
        </w:tc>
        <w:tc>
          <w:tcPr>
            <w:tcW w:w="0" w:type="auto"/>
            <w:tcBorders>
              <w:top w:val="nil"/>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15.51</w:t>
            </w:r>
          </w:p>
        </w:tc>
        <w:tc>
          <w:tcPr>
            <w:tcW w:w="0" w:type="auto"/>
            <w:tcBorders>
              <w:top w:val="nil"/>
              <w:left w:val="nil"/>
              <w:bottom w:val="nil"/>
              <w:right w:val="nil"/>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15.92</w:t>
            </w:r>
          </w:p>
        </w:tc>
        <w:tc>
          <w:tcPr>
            <w:tcW w:w="0" w:type="auto"/>
            <w:tcBorders>
              <w:top w:val="nil"/>
              <w:left w:val="single" w:sz="8" w:space="0" w:color="auto"/>
              <w:bottom w:val="nil"/>
              <w:right w:val="single" w:sz="8" w:space="0" w:color="auto"/>
            </w:tcBorders>
            <w:shd w:val="clear" w:color="auto" w:fill="auto"/>
            <w:noWrap/>
            <w:vAlign w:val="bottom"/>
          </w:tcPr>
          <w:p w:rsidR="006E461B" w:rsidRPr="00DD2526" w:rsidRDefault="006E461B" w:rsidP="006E461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 </w:t>
            </w:r>
          </w:p>
        </w:tc>
      </w:tr>
      <w:tr w:rsidR="006E461B" w:rsidRPr="00DD2526">
        <w:trPr>
          <w:trHeight w:val="255"/>
        </w:trPr>
        <w:tc>
          <w:tcPr>
            <w:tcW w:w="0" w:type="auto"/>
            <w:tcBorders>
              <w:top w:val="nil"/>
              <w:left w:val="single" w:sz="8" w:space="0" w:color="000000"/>
              <w:bottom w:val="nil"/>
              <w:right w:val="single" w:sz="8" w:space="0" w:color="000000"/>
            </w:tcBorders>
            <w:shd w:val="clear" w:color="000000" w:fill="FFFFFF"/>
          </w:tcPr>
          <w:p w:rsidR="006E461B" w:rsidRPr="00DD2526" w:rsidRDefault="006E461B" w:rsidP="006E461B">
            <w:pPr>
              <w:spacing w:after="0" w:line="240" w:lineRule="auto"/>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Intellectual</w:t>
            </w:r>
          </w:p>
        </w:tc>
        <w:tc>
          <w:tcPr>
            <w:tcW w:w="0" w:type="auto"/>
            <w:tcBorders>
              <w:top w:val="nil"/>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13.51</w:t>
            </w:r>
          </w:p>
        </w:tc>
        <w:tc>
          <w:tcPr>
            <w:tcW w:w="0" w:type="auto"/>
            <w:tcBorders>
              <w:top w:val="nil"/>
              <w:left w:val="nil"/>
              <w:bottom w:val="nil"/>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16.61</w:t>
            </w:r>
          </w:p>
        </w:tc>
        <w:tc>
          <w:tcPr>
            <w:tcW w:w="0" w:type="auto"/>
            <w:tcBorders>
              <w:top w:val="nil"/>
              <w:left w:val="nil"/>
              <w:bottom w:val="nil"/>
              <w:right w:val="nil"/>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13.28</w:t>
            </w:r>
          </w:p>
        </w:tc>
        <w:tc>
          <w:tcPr>
            <w:tcW w:w="0" w:type="auto"/>
            <w:tcBorders>
              <w:top w:val="nil"/>
              <w:left w:val="single" w:sz="8" w:space="0" w:color="auto"/>
              <w:bottom w:val="nil"/>
              <w:right w:val="single" w:sz="8" w:space="0" w:color="auto"/>
            </w:tcBorders>
            <w:shd w:val="clear" w:color="auto" w:fill="auto"/>
            <w:noWrap/>
            <w:vAlign w:val="bottom"/>
          </w:tcPr>
          <w:p w:rsidR="006E461B" w:rsidRPr="00DD2526" w:rsidRDefault="006E461B" w:rsidP="006E461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B&gt;A***, B&gt;C***</w:t>
            </w:r>
          </w:p>
        </w:tc>
      </w:tr>
      <w:tr w:rsidR="006E461B" w:rsidRPr="00DD2526">
        <w:trPr>
          <w:trHeight w:val="270"/>
        </w:trPr>
        <w:tc>
          <w:tcPr>
            <w:tcW w:w="0" w:type="auto"/>
            <w:tcBorders>
              <w:top w:val="nil"/>
              <w:left w:val="single" w:sz="8" w:space="0" w:color="000000"/>
              <w:bottom w:val="single" w:sz="8" w:space="0" w:color="000000"/>
              <w:right w:val="single" w:sz="8" w:space="0" w:color="000000"/>
            </w:tcBorders>
            <w:shd w:val="clear" w:color="000000" w:fill="FFFFFF"/>
          </w:tcPr>
          <w:p w:rsidR="006E461B" w:rsidRPr="00DD2526" w:rsidRDefault="006E461B" w:rsidP="006E461B">
            <w:pPr>
              <w:spacing w:after="0" w:line="240" w:lineRule="auto"/>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Overall</w:t>
            </w:r>
          </w:p>
        </w:tc>
        <w:tc>
          <w:tcPr>
            <w:tcW w:w="0" w:type="auto"/>
            <w:tcBorders>
              <w:top w:val="nil"/>
              <w:left w:val="nil"/>
              <w:bottom w:val="single" w:sz="8" w:space="0" w:color="000000"/>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55.76</w:t>
            </w:r>
          </w:p>
        </w:tc>
        <w:tc>
          <w:tcPr>
            <w:tcW w:w="0" w:type="auto"/>
            <w:tcBorders>
              <w:top w:val="nil"/>
              <w:left w:val="nil"/>
              <w:bottom w:val="single" w:sz="8" w:space="0" w:color="000000"/>
              <w:right w:val="single" w:sz="4" w:space="0" w:color="000000"/>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64.55</w:t>
            </w:r>
          </w:p>
        </w:tc>
        <w:tc>
          <w:tcPr>
            <w:tcW w:w="0" w:type="auto"/>
            <w:tcBorders>
              <w:top w:val="nil"/>
              <w:left w:val="nil"/>
              <w:bottom w:val="single" w:sz="8" w:space="0" w:color="000000"/>
              <w:right w:val="nil"/>
            </w:tcBorders>
            <w:shd w:val="clear" w:color="000000" w:fill="FFFFFF"/>
            <w:noWrap/>
            <w:vAlign w:val="center"/>
          </w:tcPr>
          <w:p w:rsidR="006E461B" w:rsidRPr="00DD2526" w:rsidRDefault="006E461B" w:rsidP="006E461B">
            <w:pPr>
              <w:spacing w:after="0" w:line="240" w:lineRule="auto"/>
              <w:jc w:val="center"/>
              <w:rPr>
                <w:rFonts w:ascii="Arial" w:eastAsia="Times New Roman" w:hAnsi="Arial" w:cs="Arial"/>
                <w:sz w:val="18"/>
                <w:szCs w:val="18"/>
                <w:lang w:val="en-US" w:eastAsia="en-GB"/>
              </w:rPr>
            </w:pPr>
            <w:r w:rsidRPr="00DD2526">
              <w:rPr>
                <w:rFonts w:ascii="Arial" w:eastAsia="Times New Roman" w:hAnsi="Arial" w:cs="Arial"/>
                <w:sz w:val="18"/>
                <w:szCs w:val="18"/>
                <w:lang w:val="en-US" w:eastAsia="en-GB"/>
              </w:rPr>
              <w:t>56.09</w:t>
            </w:r>
          </w:p>
        </w:tc>
        <w:tc>
          <w:tcPr>
            <w:tcW w:w="0" w:type="auto"/>
            <w:tcBorders>
              <w:top w:val="nil"/>
              <w:left w:val="single" w:sz="8" w:space="0" w:color="auto"/>
              <w:bottom w:val="single" w:sz="8" w:space="0" w:color="auto"/>
              <w:right w:val="single" w:sz="8" w:space="0" w:color="auto"/>
            </w:tcBorders>
            <w:shd w:val="clear" w:color="auto" w:fill="auto"/>
            <w:noWrap/>
            <w:vAlign w:val="bottom"/>
          </w:tcPr>
          <w:p w:rsidR="006E461B" w:rsidRPr="00DD2526" w:rsidRDefault="006E461B" w:rsidP="006E461B">
            <w:pPr>
              <w:spacing w:after="0" w:line="240" w:lineRule="auto"/>
              <w:jc w:val="center"/>
              <w:rPr>
                <w:rFonts w:ascii="Arial" w:eastAsia="Times New Roman" w:hAnsi="Arial" w:cs="Arial"/>
                <w:color w:val="auto"/>
                <w:lang w:val="en-US" w:eastAsia="en-GB"/>
              </w:rPr>
            </w:pPr>
            <w:r w:rsidRPr="00DD2526">
              <w:rPr>
                <w:rFonts w:ascii="Arial" w:eastAsia="Times New Roman" w:hAnsi="Arial" w:cs="Arial"/>
                <w:color w:val="auto"/>
                <w:lang w:val="en-US" w:eastAsia="en-GB"/>
              </w:rPr>
              <w:t>B&gt;A***, B&gt;C**</w:t>
            </w:r>
          </w:p>
        </w:tc>
      </w:tr>
      <w:tr w:rsidR="006E461B" w:rsidRPr="00DD2526">
        <w:trPr>
          <w:trHeight w:val="166"/>
        </w:trPr>
        <w:tc>
          <w:tcPr>
            <w:tcW w:w="0" w:type="auto"/>
            <w:gridSpan w:val="5"/>
            <w:tcBorders>
              <w:top w:val="nil"/>
              <w:left w:val="nil"/>
              <w:right w:val="nil"/>
            </w:tcBorders>
            <w:shd w:val="clear" w:color="000000" w:fill="FFFFFF"/>
            <w:noWrap/>
          </w:tcPr>
          <w:p w:rsidR="006E461B" w:rsidRPr="00DD2526" w:rsidRDefault="006E461B" w:rsidP="006E461B">
            <w:pPr>
              <w:spacing w:after="0" w:line="240" w:lineRule="auto"/>
              <w:rPr>
                <w:rFonts w:ascii="Arial" w:eastAsia="Times New Roman" w:hAnsi="Arial" w:cs="Arial"/>
                <w:color w:val="auto"/>
                <w:lang w:val="en-US" w:eastAsia="en-GB"/>
              </w:rPr>
            </w:pPr>
            <w:r w:rsidRPr="00DD2526">
              <w:rPr>
                <w:rFonts w:ascii="Arial" w:eastAsia="Times New Roman" w:hAnsi="Arial" w:cs="Arial"/>
                <w:sz w:val="18"/>
                <w:szCs w:val="18"/>
                <w:lang w:val="en-US" w:eastAsia="en-GB"/>
              </w:rPr>
              <w:t xml:space="preserve">Note: </w:t>
            </w:r>
            <w:proofErr w:type="spellStart"/>
            <w:r w:rsidRPr="00DD2526">
              <w:rPr>
                <w:rFonts w:ascii="Arial" w:eastAsia="Times New Roman" w:hAnsi="Arial" w:cs="Arial"/>
                <w:sz w:val="18"/>
                <w:szCs w:val="18"/>
                <w:lang w:val="en-US" w:eastAsia="en-GB"/>
              </w:rPr>
              <w:t>Levene's</w:t>
            </w:r>
            <w:proofErr w:type="spellEnd"/>
            <w:r w:rsidRPr="00DD2526">
              <w:rPr>
                <w:rFonts w:ascii="Arial" w:eastAsia="Times New Roman" w:hAnsi="Arial" w:cs="Arial"/>
                <w:sz w:val="18"/>
                <w:szCs w:val="18"/>
                <w:lang w:val="en-US" w:eastAsia="en-GB"/>
              </w:rPr>
              <w:t xml:space="preserve"> Test </w:t>
            </w:r>
            <w:proofErr w:type="gramStart"/>
            <w:r w:rsidRPr="00DD2526">
              <w:rPr>
                <w:rFonts w:ascii="Arial" w:eastAsia="Times New Roman" w:hAnsi="Arial" w:cs="Arial"/>
                <w:sz w:val="18"/>
                <w:szCs w:val="18"/>
                <w:lang w:val="en-US" w:eastAsia="en-GB"/>
              </w:rPr>
              <w:t>suggest</w:t>
            </w:r>
            <w:proofErr w:type="gramEnd"/>
            <w:r w:rsidRPr="00DD2526">
              <w:rPr>
                <w:rFonts w:ascii="Arial" w:eastAsia="Times New Roman" w:hAnsi="Arial" w:cs="Arial"/>
                <w:sz w:val="18"/>
                <w:szCs w:val="18"/>
                <w:lang w:val="en-US" w:eastAsia="en-GB"/>
              </w:rPr>
              <w:t xml:space="preserve"> homogeneity of variance. </w:t>
            </w:r>
            <w:proofErr w:type="spellStart"/>
            <w:r w:rsidRPr="00DD2526">
              <w:rPr>
                <w:rFonts w:ascii="Arial" w:eastAsia="Times New Roman" w:hAnsi="Arial" w:cs="Arial"/>
                <w:sz w:val="18"/>
                <w:szCs w:val="18"/>
                <w:lang w:val="en-US" w:eastAsia="en-GB"/>
              </w:rPr>
              <w:t>Scheffe</w:t>
            </w:r>
            <w:proofErr w:type="spellEnd"/>
            <w:r w:rsidRPr="00DD2526">
              <w:rPr>
                <w:rFonts w:ascii="Arial" w:eastAsia="Times New Roman" w:hAnsi="Arial" w:cs="Arial"/>
                <w:sz w:val="18"/>
                <w:szCs w:val="18"/>
                <w:lang w:val="en-US" w:eastAsia="en-GB"/>
              </w:rPr>
              <w:t>; ** p&lt;.01; *** p&lt;.001.</w:t>
            </w:r>
          </w:p>
        </w:tc>
      </w:tr>
    </w:tbl>
    <w:p w:rsidR="006E461B" w:rsidRPr="00B44F00" w:rsidRDefault="006E461B" w:rsidP="00AE7239">
      <w:pPr>
        <w:spacing w:after="0" w:line="240" w:lineRule="auto"/>
        <w:rPr>
          <w:rFonts w:eastAsia="Times New Roman"/>
          <w:sz w:val="24"/>
          <w:szCs w:val="24"/>
          <w:lang w:val="en-US" w:eastAsia="en-GB"/>
        </w:rPr>
      </w:pPr>
    </w:p>
    <w:p w:rsidR="00A11BC9" w:rsidRPr="00B44F00" w:rsidRDefault="00A11BC9" w:rsidP="00AE7239">
      <w:pPr>
        <w:spacing w:after="0" w:line="240" w:lineRule="auto"/>
        <w:rPr>
          <w:rFonts w:eastAsia="Times New Roman"/>
          <w:sz w:val="24"/>
          <w:szCs w:val="24"/>
          <w:lang w:val="en-US" w:eastAsia="en-GB"/>
        </w:rPr>
      </w:pPr>
    </w:p>
    <w:p w:rsidR="006C5810" w:rsidRPr="00DD2526" w:rsidRDefault="00A11BC9" w:rsidP="00A11BC9">
      <w:pPr>
        <w:spacing w:after="0" w:line="240" w:lineRule="auto"/>
        <w:jc w:val="center"/>
        <w:rPr>
          <w:b/>
          <w:sz w:val="24"/>
          <w:szCs w:val="24"/>
          <w:lang w:val="en-US"/>
        </w:rPr>
      </w:pPr>
      <w:r w:rsidRPr="00DD2526">
        <w:rPr>
          <w:b/>
          <w:sz w:val="24"/>
          <w:szCs w:val="24"/>
          <w:lang w:val="en-US"/>
        </w:rPr>
        <w:t>Discussion and Conclusions</w:t>
      </w:r>
    </w:p>
    <w:p w:rsidR="00A11BC9" w:rsidRPr="00DD2526" w:rsidRDefault="00A11BC9" w:rsidP="00A11BC9">
      <w:pPr>
        <w:spacing w:after="0" w:line="240" w:lineRule="auto"/>
        <w:rPr>
          <w:sz w:val="24"/>
          <w:szCs w:val="24"/>
          <w:lang w:val="en-US"/>
        </w:rPr>
      </w:pPr>
    </w:p>
    <w:p w:rsidR="00A11BC9" w:rsidRDefault="00956443" w:rsidP="00A11BC9">
      <w:pPr>
        <w:spacing w:after="0" w:line="240" w:lineRule="auto"/>
        <w:rPr>
          <w:sz w:val="24"/>
          <w:szCs w:val="24"/>
          <w:lang w:val="en-US"/>
        </w:rPr>
      </w:pPr>
      <w:r w:rsidRPr="00DD2526">
        <w:rPr>
          <w:sz w:val="24"/>
          <w:szCs w:val="24"/>
          <w:lang w:val="en-US"/>
        </w:rPr>
        <w:t xml:space="preserve">Destination brands are complex experiential brands. This research suggests not only does satisfaction drive </w:t>
      </w:r>
      <w:r w:rsidR="006B0F8C" w:rsidRPr="00DD2526">
        <w:rPr>
          <w:sz w:val="24"/>
          <w:szCs w:val="24"/>
          <w:lang w:val="en-US"/>
        </w:rPr>
        <w:t>behavior</w:t>
      </w:r>
      <w:r w:rsidRPr="00DD2526">
        <w:rPr>
          <w:sz w:val="24"/>
          <w:szCs w:val="24"/>
          <w:lang w:val="en-US"/>
        </w:rPr>
        <w:t xml:space="preserve"> (H</w:t>
      </w:r>
      <w:r w:rsidR="0002491C">
        <w:rPr>
          <w:sz w:val="24"/>
          <w:szCs w:val="24"/>
          <w:lang w:val="en-US"/>
        </w:rPr>
        <w:t>2</w:t>
      </w:r>
      <w:r w:rsidRPr="00DD2526">
        <w:rPr>
          <w:sz w:val="24"/>
          <w:szCs w:val="24"/>
          <w:lang w:val="en-US"/>
        </w:rPr>
        <w:t xml:space="preserve">) but that the application of the new scale of </w:t>
      </w:r>
      <w:proofErr w:type="spellStart"/>
      <w:r w:rsidRPr="00DD2526">
        <w:rPr>
          <w:sz w:val="24"/>
          <w:szCs w:val="24"/>
          <w:lang w:val="en-US"/>
        </w:rPr>
        <w:t>Bracus</w:t>
      </w:r>
      <w:proofErr w:type="spellEnd"/>
      <w:r w:rsidRPr="00DD2526">
        <w:rPr>
          <w:sz w:val="24"/>
          <w:szCs w:val="24"/>
          <w:lang w:val="en-US"/>
        </w:rPr>
        <w:t xml:space="preserve"> et al. (2009) suggests that </w:t>
      </w:r>
      <w:r w:rsidR="0002491C">
        <w:rPr>
          <w:sz w:val="24"/>
          <w:szCs w:val="24"/>
          <w:lang w:val="en-US"/>
        </w:rPr>
        <w:t>brand experience</w:t>
      </w:r>
      <w:r w:rsidRPr="00DD2526">
        <w:rPr>
          <w:sz w:val="24"/>
          <w:szCs w:val="24"/>
          <w:lang w:val="en-US"/>
        </w:rPr>
        <w:t xml:space="preserve"> is a significant determinant of revisit intentions (H</w:t>
      </w:r>
      <w:r w:rsidR="0002491C">
        <w:rPr>
          <w:sz w:val="24"/>
          <w:szCs w:val="24"/>
          <w:lang w:val="en-US"/>
        </w:rPr>
        <w:t>1</w:t>
      </w:r>
      <w:r w:rsidRPr="00DD2526">
        <w:rPr>
          <w:sz w:val="24"/>
          <w:szCs w:val="24"/>
          <w:lang w:val="en-US"/>
        </w:rPr>
        <w:t xml:space="preserve">). </w:t>
      </w:r>
      <w:r w:rsidR="00584D51">
        <w:rPr>
          <w:sz w:val="24"/>
          <w:szCs w:val="24"/>
          <w:lang w:val="en-US"/>
        </w:rPr>
        <w:t>The validity and reliability of the scale are supported within the new brand destination context of this study. Interestingly</w:t>
      </w:r>
      <w:r w:rsidRPr="00DD2526">
        <w:rPr>
          <w:sz w:val="24"/>
          <w:szCs w:val="24"/>
          <w:lang w:val="en-US"/>
        </w:rPr>
        <w:t>, further analysis by national subgroups also demonstrates variation among different nationalities</w:t>
      </w:r>
      <w:r w:rsidR="00DD2526" w:rsidRPr="00DD2526">
        <w:rPr>
          <w:sz w:val="24"/>
          <w:szCs w:val="24"/>
          <w:lang w:val="en-US"/>
        </w:rPr>
        <w:t xml:space="preserve"> in terms of the levels of perceived brand experience, particularly between German and Scandinavian groups. </w:t>
      </w:r>
      <w:r w:rsidR="00584D51">
        <w:rPr>
          <w:sz w:val="24"/>
          <w:szCs w:val="24"/>
          <w:lang w:val="en-US"/>
        </w:rPr>
        <w:t>Such differences are</w:t>
      </w:r>
      <w:r w:rsidR="00DD2526" w:rsidRPr="00DD2526">
        <w:rPr>
          <w:sz w:val="24"/>
          <w:szCs w:val="24"/>
          <w:lang w:val="en-US"/>
        </w:rPr>
        <w:t xml:space="preserve"> supported by other research that has examined differences in </w:t>
      </w:r>
      <w:r w:rsidR="00584D51">
        <w:rPr>
          <w:sz w:val="24"/>
          <w:szCs w:val="24"/>
          <w:lang w:val="en-US"/>
        </w:rPr>
        <w:t>destination</w:t>
      </w:r>
      <w:r w:rsidR="00F3214E">
        <w:rPr>
          <w:sz w:val="24"/>
          <w:szCs w:val="24"/>
          <w:lang w:val="en-US"/>
        </w:rPr>
        <w:t xml:space="preserve"> behaviors and perceptions among national groups (</w:t>
      </w:r>
      <w:r w:rsidR="00584D51">
        <w:rPr>
          <w:sz w:val="24"/>
          <w:szCs w:val="24"/>
          <w:lang w:val="en-US"/>
        </w:rPr>
        <w:t xml:space="preserve">Armstrong et al., 1997; Danaher and </w:t>
      </w:r>
      <w:proofErr w:type="spellStart"/>
      <w:r w:rsidR="00584D51">
        <w:rPr>
          <w:sz w:val="24"/>
          <w:szCs w:val="24"/>
          <w:lang w:val="en-US"/>
        </w:rPr>
        <w:t>Arweiler</w:t>
      </w:r>
      <w:proofErr w:type="spellEnd"/>
      <w:r w:rsidR="00584D51">
        <w:rPr>
          <w:sz w:val="24"/>
          <w:szCs w:val="24"/>
          <w:lang w:val="en-US"/>
        </w:rPr>
        <w:t xml:space="preserve">, 1996; </w:t>
      </w:r>
      <w:proofErr w:type="spellStart"/>
      <w:r w:rsidR="00584D51">
        <w:rPr>
          <w:sz w:val="24"/>
          <w:szCs w:val="24"/>
          <w:lang w:val="en-US"/>
        </w:rPr>
        <w:t>Pizam</w:t>
      </w:r>
      <w:proofErr w:type="spellEnd"/>
      <w:r w:rsidR="00584D51">
        <w:rPr>
          <w:sz w:val="24"/>
          <w:szCs w:val="24"/>
          <w:lang w:val="en-US"/>
        </w:rPr>
        <w:t xml:space="preserve"> and </w:t>
      </w:r>
      <w:proofErr w:type="spellStart"/>
      <w:r w:rsidR="00584D51">
        <w:rPr>
          <w:sz w:val="24"/>
          <w:szCs w:val="24"/>
          <w:lang w:val="en-US"/>
        </w:rPr>
        <w:t>Sussmann</w:t>
      </w:r>
      <w:proofErr w:type="spellEnd"/>
      <w:r w:rsidR="00584D51">
        <w:rPr>
          <w:sz w:val="24"/>
          <w:szCs w:val="24"/>
          <w:lang w:val="en-US"/>
        </w:rPr>
        <w:t>, 1995; Richardson and Crompton, 1988</w:t>
      </w:r>
      <w:r w:rsidR="00F3214E">
        <w:rPr>
          <w:sz w:val="24"/>
          <w:szCs w:val="24"/>
          <w:lang w:val="en-US"/>
        </w:rPr>
        <w:t>).</w:t>
      </w:r>
    </w:p>
    <w:p w:rsidR="007558D7" w:rsidRDefault="007558D7" w:rsidP="00A11BC9">
      <w:pPr>
        <w:spacing w:after="0" w:line="240" w:lineRule="auto"/>
        <w:rPr>
          <w:sz w:val="24"/>
          <w:szCs w:val="24"/>
          <w:lang w:val="en-US"/>
        </w:rPr>
      </w:pPr>
    </w:p>
    <w:p w:rsidR="00584D51" w:rsidRDefault="00584D51" w:rsidP="00A11BC9">
      <w:pPr>
        <w:spacing w:after="0" w:line="240" w:lineRule="auto"/>
        <w:rPr>
          <w:sz w:val="24"/>
          <w:szCs w:val="24"/>
          <w:lang w:val="en-US"/>
        </w:rPr>
      </w:pPr>
      <w:r>
        <w:rPr>
          <w:sz w:val="24"/>
          <w:szCs w:val="24"/>
          <w:lang w:val="en-US"/>
        </w:rPr>
        <w:t xml:space="preserve">The results of the study suggest that brand experience is a complex concept that must be carefully managed to provide different types of </w:t>
      </w:r>
      <w:r w:rsidR="00772BB3">
        <w:rPr>
          <w:sz w:val="24"/>
          <w:szCs w:val="24"/>
          <w:lang w:val="en-US"/>
        </w:rPr>
        <w:t xml:space="preserve">brand </w:t>
      </w:r>
      <w:r>
        <w:rPr>
          <w:sz w:val="24"/>
          <w:szCs w:val="24"/>
          <w:lang w:val="en-US"/>
        </w:rPr>
        <w:t xml:space="preserve">experiences for different nationalities. </w:t>
      </w:r>
      <w:r w:rsidR="008A770B">
        <w:rPr>
          <w:sz w:val="24"/>
          <w:szCs w:val="24"/>
          <w:lang w:val="en-US"/>
        </w:rPr>
        <w:t xml:space="preserve">Lolland-Falster is experienced very differently as a brand among German visitors than among Danish visitors. </w:t>
      </w:r>
      <w:r>
        <w:rPr>
          <w:sz w:val="24"/>
          <w:szCs w:val="24"/>
          <w:lang w:val="en-US"/>
        </w:rPr>
        <w:t xml:space="preserve">One size does not fit all, and successful brand experiences need to be carefully tailored to </w:t>
      </w:r>
      <w:r w:rsidR="00772BB3">
        <w:rPr>
          <w:sz w:val="24"/>
          <w:szCs w:val="24"/>
          <w:lang w:val="en-US"/>
        </w:rPr>
        <w:t xml:space="preserve">the variations between tourists in </w:t>
      </w:r>
      <w:r>
        <w:rPr>
          <w:sz w:val="24"/>
          <w:szCs w:val="24"/>
          <w:lang w:val="en-US"/>
        </w:rPr>
        <w:t>different international markets</w:t>
      </w:r>
      <w:r w:rsidR="00772BB3">
        <w:rPr>
          <w:sz w:val="24"/>
          <w:szCs w:val="24"/>
          <w:lang w:val="en-US"/>
        </w:rPr>
        <w:t>.</w:t>
      </w:r>
    </w:p>
    <w:p w:rsidR="007558D7" w:rsidRDefault="007558D7" w:rsidP="00A11BC9">
      <w:pPr>
        <w:spacing w:after="0" w:line="240" w:lineRule="auto"/>
        <w:rPr>
          <w:sz w:val="24"/>
          <w:szCs w:val="24"/>
          <w:lang w:val="en-US"/>
        </w:rPr>
      </w:pPr>
    </w:p>
    <w:p w:rsidR="008A770B" w:rsidRDefault="00772BB3" w:rsidP="008A770B">
      <w:pPr>
        <w:spacing w:after="0" w:line="240" w:lineRule="auto"/>
        <w:rPr>
          <w:sz w:val="24"/>
          <w:szCs w:val="24"/>
          <w:lang w:val="en-US"/>
        </w:rPr>
      </w:pPr>
      <w:r>
        <w:rPr>
          <w:sz w:val="24"/>
          <w:szCs w:val="24"/>
          <w:lang w:val="en-US"/>
        </w:rPr>
        <w:t>This study is limited in that it focused on a single brand destination in Denmark.</w:t>
      </w:r>
      <w:r w:rsidR="00245B0B">
        <w:rPr>
          <w:sz w:val="24"/>
          <w:szCs w:val="24"/>
          <w:lang w:val="en-US"/>
        </w:rPr>
        <w:t xml:space="preserve"> It is also limited in terms of the sample size and the number of respondent nationalities examined. Future research will seek to test the brand experience scale for different brand destinations and for different visitor nationalities. We hope to collect larger samples and to further test for the </w:t>
      </w:r>
      <w:r w:rsidR="00726145">
        <w:rPr>
          <w:sz w:val="24"/>
          <w:szCs w:val="24"/>
          <w:lang w:val="en-US"/>
        </w:rPr>
        <w:t xml:space="preserve">effect </w:t>
      </w:r>
      <w:r w:rsidR="00245B0B">
        <w:rPr>
          <w:sz w:val="24"/>
          <w:szCs w:val="24"/>
          <w:lang w:val="en-US"/>
        </w:rPr>
        <w:t>of different respondent characteristics on brand destination experiences.</w:t>
      </w:r>
      <w:r w:rsidR="008A770B">
        <w:rPr>
          <w:sz w:val="24"/>
          <w:szCs w:val="24"/>
          <w:lang w:val="en-US"/>
        </w:rPr>
        <w:br w:type="page"/>
      </w:r>
    </w:p>
    <w:p w:rsidR="00485ED9" w:rsidRPr="00DD2526" w:rsidRDefault="00E118E4" w:rsidP="006C5810">
      <w:pPr>
        <w:spacing w:after="0" w:line="240" w:lineRule="auto"/>
        <w:jc w:val="center"/>
        <w:rPr>
          <w:b/>
          <w:sz w:val="24"/>
          <w:szCs w:val="24"/>
          <w:lang w:val="en-US"/>
        </w:rPr>
      </w:pPr>
      <w:r w:rsidRPr="00DD2526">
        <w:rPr>
          <w:b/>
          <w:sz w:val="24"/>
          <w:szCs w:val="24"/>
          <w:lang w:val="en-US"/>
        </w:rPr>
        <w:lastRenderedPageBreak/>
        <w:t>References</w:t>
      </w:r>
    </w:p>
    <w:p w:rsidR="006C5810" w:rsidRPr="00DD2526" w:rsidRDefault="006C5810" w:rsidP="006C5810">
      <w:pPr>
        <w:spacing w:after="0" w:line="240" w:lineRule="auto"/>
        <w:jc w:val="center"/>
        <w:rPr>
          <w:b/>
          <w:sz w:val="24"/>
          <w:szCs w:val="24"/>
          <w:lang w:val="en-US"/>
        </w:rPr>
      </w:pPr>
    </w:p>
    <w:p w:rsidR="005005A4" w:rsidRDefault="005005A4" w:rsidP="008A5598">
      <w:pPr>
        <w:spacing w:after="0" w:line="240" w:lineRule="auto"/>
        <w:rPr>
          <w:sz w:val="24"/>
          <w:szCs w:val="24"/>
          <w:lang w:val="en-US"/>
        </w:rPr>
      </w:pPr>
      <w:proofErr w:type="spellStart"/>
      <w:r w:rsidRPr="00DD2526">
        <w:rPr>
          <w:sz w:val="24"/>
          <w:szCs w:val="24"/>
          <w:lang w:val="en-US"/>
        </w:rPr>
        <w:t>Aaker</w:t>
      </w:r>
      <w:proofErr w:type="spellEnd"/>
      <w:r w:rsidRPr="00DD2526">
        <w:rPr>
          <w:sz w:val="24"/>
          <w:szCs w:val="24"/>
          <w:lang w:val="en-US"/>
        </w:rPr>
        <w:t>, D</w:t>
      </w:r>
      <w:r w:rsidR="008A5598">
        <w:rPr>
          <w:sz w:val="24"/>
          <w:szCs w:val="24"/>
          <w:lang w:val="en-US"/>
        </w:rPr>
        <w:t>.</w:t>
      </w:r>
      <w:r w:rsidRPr="00DD2526">
        <w:rPr>
          <w:sz w:val="24"/>
          <w:szCs w:val="24"/>
          <w:lang w:val="en-US"/>
        </w:rPr>
        <w:t>A.</w:t>
      </w:r>
      <w:r w:rsidR="008A5598">
        <w:rPr>
          <w:sz w:val="24"/>
          <w:szCs w:val="24"/>
          <w:lang w:val="en-US"/>
        </w:rPr>
        <w:t xml:space="preserve">, </w:t>
      </w:r>
      <w:r w:rsidRPr="00DD2526">
        <w:rPr>
          <w:sz w:val="24"/>
          <w:szCs w:val="24"/>
          <w:lang w:val="en-US"/>
        </w:rPr>
        <w:t>1991</w:t>
      </w:r>
      <w:r w:rsidR="008A5598">
        <w:rPr>
          <w:sz w:val="24"/>
          <w:szCs w:val="24"/>
          <w:lang w:val="en-US"/>
        </w:rPr>
        <w:t xml:space="preserve">. </w:t>
      </w:r>
      <w:r w:rsidR="008A5598" w:rsidRPr="002D7F3A">
        <w:rPr>
          <w:i/>
          <w:sz w:val="24"/>
          <w:szCs w:val="24"/>
          <w:lang w:val="en-US"/>
        </w:rPr>
        <w:t>Managing Brand Equity</w:t>
      </w:r>
      <w:r w:rsidR="008A5598">
        <w:rPr>
          <w:sz w:val="24"/>
          <w:szCs w:val="24"/>
          <w:lang w:val="en-US"/>
        </w:rPr>
        <w:t>, Free Press,</w:t>
      </w:r>
      <w:r w:rsidRPr="00DD2526">
        <w:rPr>
          <w:sz w:val="24"/>
          <w:szCs w:val="24"/>
          <w:lang w:val="en-US"/>
        </w:rPr>
        <w:t xml:space="preserve"> New York.</w:t>
      </w:r>
    </w:p>
    <w:p w:rsidR="008A5598" w:rsidRPr="00DD2526" w:rsidRDefault="008A5598" w:rsidP="008A5598">
      <w:pPr>
        <w:spacing w:after="0" w:line="240" w:lineRule="auto"/>
        <w:rPr>
          <w:sz w:val="24"/>
          <w:szCs w:val="24"/>
          <w:lang w:val="en-US"/>
        </w:rPr>
      </w:pPr>
    </w:p>
    <w:p w:rsidR="002D7F3A" w:rsidRDefault="005005A4" w:rsidP="002D7F3A">
      <w:pPr>
        <w:spacing w:after="0" w:line="240" w:lineRule="auto"/>
        <w:rPr>
          <w:sz w:val="24"/>
          <w:szCs w:val="24"/>
          <w:lang w:val="en-US"/>
        </w:rPr>
      </w:pPr>
      <w:proofErr w:type="spellStart"/>
      <w:r w:rsidRPr="00DD2526">
        <w:rPr>
          <w:sz w:val="24"/>
          <w:szCs w:val="24"/>
          <w:lang w:val="en-US"/>
        </w:rPr>
        <w:t>Aaker</w:t>
      </w:r>
      <w:proofErr w:type="spellEnd"/>
      <w:r w:rsidRPr="00DD2526">
        <w:rPr>
          <w:sz w:val="24"/>
          <w:szCs w:val="24"/>
          <w:lang w:val="en-US"/>
        </w:rPr>
        <w:t>, D</w:t>
      </w:r>
      <w:r w:rsidR="002D7F3A">
        <w:rPr>
          <w:sz w:val="24"/>
          <w:szCs w:val="24"/>
          <w:lang w:val="en-US"/>
        </w:rPr>
        <w:t>.</w:t>
      </w:r>
      <w:r w:rsidRPr="00DD2526">
        <w:rPr>
          <w:sz w:val="24"/>
          <w:szCs w:val="24"/>
          <w:lang w:val="en-US"/>
        </w:rPr>
        <w:t>A.</w:t>
      </w:r>
      <w:r w:rsidR="002D7F3A">
        <w:rPr>
          <w:sz w:val="24"/>
          <w:szCs w:val="24"/>
          <w:lang w:val="en-US"/>
        </w:rPr>
        <w:t>, 1996</w:t>
      </w:r>
      <w:r w:rsidRPr="00DD2526">
        <w:rPr>
          <w:sz w:val="24"/>
          <w:szCs w:val="24"/>
          <w:lang w:val="en-US"/>
        </w:rPr>
        <w:t xml:space="preserve">. </w:t>
      </w:r>
      <w:r w:rsidRPr="002D7F3A">
        <w:rPr>
          <w:i/>
          <w:sz w:val="24"/>
          <w:szCs w:val="24"/>
          <w:lang w:val="en-US"/>
        </w:rPr>
        <w:t>Building Strong Brands</w:t>
      </w:r>
      <w:r w:rsidR="002D7F3A">
        <w:rPr>
          <w:sz w:val="24"/>
          <w:szCs w:val="24"/>
          <w:lang w:val="en-US"/>
        </w:rPr>
        <w:t>, Free Press,</w:t>
      </w:r>
      <w:r w:rsidR="002D7F3A" w:rsidRPr="00DD2526">
        <w:rPr>
          <w:sz w:val="24"/>
          <w:szCs w:val="24"/>
          <w:lang w:val="en-US"/>
        </w:rPr>
        <w:t xml:space="preserve"> New York.</w:t>
      </w:r>
    </w:p>
    <w:p w:rsidR="002D7F3A" w:rsidRPr="00DD2526" w:rsidRDefault="002D7F3A" w:rsidP="008A5598">
      <w:pPr>
        <w:spacing w:after="0" w:line="240" w:lineRule="auto"/>
        <w:rPr>
          <w:sz w:val="24"/>
          <w:szCs w:val="24"/>
          <w:lang w:val="en-US"/>
        </w:rPr>
      </w:pPr>
    </w:p>
    <w:p w:rsidR="005005A4" w:rsidRDefault="005005A4" w:rsidP="008A5598">
      <w:pPr>
        <w:spacing w:after="0" w:line="240" w:lineRule="auto"/>
        <w:rPr>
          <w:sz w:val="24"/>
          <w:szCs w:val="24"/>
          <w:lang w:val="en-US"/>
        </w:rPr>
      </w:pPr>
      <w:proofErr w:type="spellStart"/>
      <w:r w:rsidRPr="00DD2526">
        <w:rPr>
          <w:sz w:val="24"/>
          <w:szCs w:val="24"/>
          <w:lang w:val="en-US"/>
        </w:rPr>
        <w:t>Aaker</w:t>
      </w:r>
      <w:proofErr w:type="spellEnd"/>
      <w:r w:rsidRPr="00DD2526">
        <w:rPr>
          <w:sz w:val="24"/>
          <w:szCs w:val="24"/>
          <w:lang w:val="en-US"/>
        </w:rPr>
        <w:t>, D</w:t>
      </w:r>
      <w:r w:rsidR="002D7F3A">
        <w:rPr>
          <w:sz w:val="24"/>
          <w:szCs w:val="24"/>
          <w:lang w:val="en-US"/>
        </w:rPr>
        <w:t>.</w:t>
      </w:r>
      <w:r w:rsidRPr="00DD2526">
        <w:rPr>
          <w:sz w:val="24"/>
          <w:szCs w:val="24"/>
          <w:lang w:val="en-US"/>
        </w:rPr>
        <w:t xml:space="preserve">A., </w:t>
      </w:r>
      <w:proofErr w:type="spellStart"/>
      <w:r w:rsidRPr="00DD2526">
        <w:rPr>
          <w:sz w:val="24"/>
          <w:szCs w:val="24"/>
          <w:lang w:val="en-US"/>
        </w:rPr>
        <w:t>Joachimsthaler</w:t>
      </w:r>
      <w:proofErr w:type="spellEnd"/>
      <w:r w:rsidR="002D7F3A">
        <w:rPr>
          <w:sz w:val="24"/>
          <w:szCs w:val="24"/>
          <w:lang w:val="en-US"/>
        </w:rPr>
        <w:t xml:space="preserve">, E., </w:t>
      </w:r>
      <w:r w:rsidRPr="00DD2526">
        <w:rPr>
          <w:sz w:val="24"/>
          <w:szCs w:val="24"/>
          <w:lang w:val="en-US"/>
        </w:rPr>
        <w:t xml:space="preserve">2000. </w:t>
      </w:r>
      <w:r w:rsidRPr="002D7F3A">
        <w:rPr>
          <w:i/>
          <w:sz w:val="24"/>
          <w:szCs w:val="24"/>
          <w:lang w:val="en-US"/>
        </w:rPr>
        <w:t>Brand Leadership</w:t>
      </w:r>
      <w:r w:rsidR="002D7F3A">
        <w:rPr>
          <w:sz w:val="24"/>
          <w:szCs w:val="24"/>
          <w:lang w:val="en-US"/>
        </w:rPr>
        <w:t>, Free Press,</w:t>
      </w:r>
      <w:r w:rsidR="002D7F3A" w:rsidRPr="00DD2526">
        <w:rPr>
          <w:sz w:val="24"/>
          <w:szCs w:val="24"/>
          <w:lang w:val="en-US"/>
        </w:rPr>
        <w:t xml:space="preserve"> New York.</w:t>
      </w:r>
    </w:p>
    <w:p w:rsidR="002D7F3A" w:rsidRPr="00DD2526" w:rsidRDefault="002D7F3A" w:rsidP="008A5598">
      <w:pPr>
        <w:spacing w:after="0" w:line="240" w:lineRule="auto"/>
        <w:rPr>
          <w:sz w:val="24"/>
          <w:szCs w:val="24"/>
          <w:lang w:val="en-US"/>
        </w:rPr>
      </w:pPr>
    </w:p>
    <w:p w:rsidR="00A11BC9" w:rsidRDefault="005005A4" w:rsidP="008A5598">
      <w:pPr>
        <w:spacing w:after="0" w:line="240" w:lineRule="auto"/>
        <w:rPr>
          <w:sz w:val="24"/>
          <w:szCs w:val="24"/>
          <w:lang w:val="en-US"/>
        </w:rPr>
      </w:pPr>
      <w:proofErr w:type="spellStart"/>
      <w:r w:rsidRPr="00DD2526">
        <w:rPr>
          <w:sz w:val="24"/>
          <w:szCs w:val="24"/>
          <w:lang w:val="en-US"/>
        </w:rPr>
        <w:t>Aaker</w:t>
      </w:r>
      <w:proofErr w:type="spellEnd"/>
      <w:r w:rsidRPr="00DD2526">
        <w:rPr>
          <w:sz w:val="24"/>
          <w:szCs w:val="24"/>
          <w:lang w:val="en-US"/>
        </w:rPr>
        <w:t>, J</w:t>
      </w:r>
      <w:r w:rsidR="002D7F3A">
        <w:rPr>
          <w:sz w:val="24"/>
          <w:szCs w:val="24"/>
          <w:lang w:val="en-US"/>
        </w:rPr>
        <w:t>.</w:t>
      </w:r>
      <w:r w:rsidRPr="00DD2526">
        <w:rPr>
          <w:sz w:val="24"/>
          <w:szCs w:val="24"/>
          <w:lang w:val="en-US"/>
        </w:rPr>
        <w:t>L.</w:t>
      </w:r>
      <w:r w:rsidR="002D7F3A">
        <w:rPr>
          <w:sz w:val="24"/>
          <w:szCs w:val="24"/>
          <w:lang w:val="en-US"/>
        </w:rPr>
        <w:t xml:space="preserve">, 1997. </w:t>
      </w:r>
      <w:proofErr w:type="gramStart"/>
      <w:r w:rsidRPr="00DD2526">
        <w:rPr>
          <w:sz w:val="24"/>
          <w:szCs w:val="24"/>
          <w:lang w:val="en-US"/>
        </w:rPr>
        <w:t xml:space="preserve">Dimensions of </w:t>
      </w:r>
      <w:r w:rsidR="002D7F3A">
        <w:rPr>
          <w:sz w:val="24"/>
          <w:szCs w:val="24"/>
          <w:lang w:val="en-US"/>
        </w:rPr>
        <w:t>b</w:t>
      </w:r>
      <w:r w:rsidRPr="00DD2526">
        <w:rPr>
          <w:sz w:val="24"/>
          <w:szCs w:val="24"/>
          <w:lang w:val="en-US"/>
        </w:rPr>
        <w:t xml:space="preserve">rand </w:t>
      </w:r>
      <w:r w:rsidR="002D7F3A">
        <w:rPr>
          <w:sz w:val="24"/>
          <w:szCs w:val="24"/>
          <w:lang w:val="en-US"/>
        </w:rPr>
        <w:t>p</w:t>
      </w:r>
      <w:r w:rsidRPr="00DD2526">
        <w:rPr>
          <w:sz w:val="24"/>
          <w:szCs w:val="24"/>
          <w:lang w:val="en-US"/>
        </w:rPr>
        <w:t>ersonality.</w:t>
      </w:r>
      <w:proofErr w:type="gramEnd"/>
      <w:r w:rsidRPr="00DD2526">
        <w:rPr>
          <w:sz w:val="24"/>
          <w:szCs w:val="24"/>
          <w:lang w:val="en-US"/>
        </w:rPr>
        <w:t xml:space="preserve"> </w:t>
      </w:r>
      <w:proofErr w:type="gramStart"/>
      <w:r w:rsidRPr="002D7F3A">
        <w:rPr>
          <w:i/>
          <w:sz w:val="24"/>
          <w:szCs w:val="24"/>
          <w:lang w:val="en-US"/>
        </w:rPr>
        <w:t>Journal of</w:t>
      </w:r>
      <w:r w:rsidR="00A11BC9" w:rsidRPr="002D7F3A">
        <w:rPr>
          <w:i/>
          <w:sz w:val="24"/>
          <w:szCs w:val="24"/>
          <w:lang w:val="en-US"/>
        </w:rPr>
        <w:t xml:space="preserve"> </w:t>
      </w:r>
      <w:r w:rsidRPr="002D7F3A">
        <w:rPr>
          <w:i/>
          <w:sz w:val="24"/>
          <w:szCs w:val="24"/>
          <w:lang w:val="en-US"/>
        </w:rPr>
        <w:t>Marketing Research</w:t>
      </w:r>
      <w:r w:rsidRPr="00DD2526">
        <w:rPr>
          <w:sz w:val="24"/>
          <w:szCs w:val="24"/>
          <w:lang w:val="en-US"/>
        </w:rPr>
        <w:t xml:space="preserve"> 34</w:t>
      </w:r>
      <w:r w:rsidR="002D7F3A">
        <w:rPr>
          <w:sz w:val="24"/>
          <w:szCs w:val="24"/>
          <w:lang w:val="en-US"/>
        </w:rPr>
        <w:t>,</w:t>
      </w:r>
      <w:r w:rsidRPr="00DD2526">
        <w:rPr>
          <w:sz w:val="24"/>
          <w:szCs w:val="24"/>
          <w:lang w:val="en-US"/>
        </w:rPr>
        <w:t xml:space="preserve"> 347</w:t>
      </w:r>
      <w:r w:rsidR="002D7F3A">
        <w:rPr>
          <w:sz w:val="24"/>
          <w:szCs w:val="24"/>
          <w:lang w:val="en-US"/>
        </w:rPr>
        <w:t>-</w:t>
      </w:r>
      <w:r w:rsidRPr="00DD2526">
        <w:rPr>
          <w:sz w:val="24"/>
          <w:szCs w:val="24"/>
          <w:lang w:val="en-US"/>
        </w:rPr>
        <w:t>56.</w:t>
      </w:r>
      <w:proofErr w:type="gramEnd"/>
      <w:r w:rsidRPr="00DD2526">
        <w:rPr>
          <w:sz w:val="24"/>
          <w:szCs w:val="24"/>
          <w:lang w:val="en-US"/>
        </w:rPr>
        <w:t xml:space="preserve"> </w:t>
      </w:r>
    </w:p>
    <w:p w:rsidR="002D7F3A" w:rsidRPr="00DD2526" w:rsidRDefault="002D7F3A" w:rsidP="008A5598">
      <w:pPr>
        <w:spacing w:after="0" w:line="240" w:lineRule="auto"/>
        <w:rPr>
          <w:sz w:val="24"/>
          <w:szCs w:val="24"/>
          <w:lang w:val="en-US"/>
        </w:rPr>
      </w:pPr>
    </w:p>
    <w:p w:rsidR="00584D51" w:rsidRDefault="002D7F3A" w:rsidP="008A5598">
      <w:pPr>
        <w:spacing w:after="0" w:line="240" w:lineRule="auto"/>
        <w:rPr>
          <w:sz w:val="24"/>
          <w:szCs w:val="24"/>
          <w:lang w:val="en-US"/>
        </w:rPr>
      </w:pPr>
      <w:r>
        <w:rPr>
          <w:sz w:val="24"/>
          <w:szCs w:val="24"/>
          <w:lang w:val="en-US"/>
        </w:rPr>
        <w:t xml:space="preserve">Armstrong, R.W., </w:t>
      </w:r>
      <w:proofErr w:type="spellStart"/>
      <w:r>
        <w:rPr>
          <w:sz w:val="24"/>
          <w:szCs w:val="24"/>
          <w:lang w:val="en-US"/>
        </w:rPr>
        <w:t>Mok</w:t>
      </w:r>
      <w:proofErr w:type="spellEnd"/>
      <w:r>
        <w:rPr>
          <w:sz w:val="24"/>
          <w:szCs w:val="24"/>
          <w:lang w:val="en-US"/>
        </w:rPr>
        <w:t xml:space="preserve">, C., Go, F., </w:t>
      </w:r>
      <w:r w:rsidR="00584D51" w:rsidRPr="00584D51">
        <w:rPr>
          <w:sz w:val="24"/>
          <w:szCs w:val="24"/>
          <w:lang w:val="en-US"/>
        </w:rPr>
        <w:t>Chan, G.</w:t>
      </w:r>
      <w:r>
        <w:rPr>
          <w:sz w:val="24"/>
          <w:szCs w:val="24"/>
          <w:lang w:val="en-US"/>
        </w:rPr>
        <w:t>, 1997</w:t>
      </w:r>
      <w:r w:rsidR="00584D51" w:rsidRPr="00584D51">
        <w:rPr>
          <w:sz w:val="24"/>
          <w:szCs w:val="24"/>
          <w:lang w:val="en-US"/>
        </w:rPr>
        <w:t xml:space="preserve">. </w:t>
      </w:r>
      <w:proofErr w:type="gramStart"/>
      <w:r w:rsidR="00584D51" w:rsidRPr="00584D51">
        <w:rPr>
          <w:sz w:val="24"/>
          <w:szCs w:val="24"/>
          <w:lang w:val="en-US"/>
        </w:rPr>
        <w:t>The</w:t>
      </w:r>
      <w:r w:rsidR="00584D51">
        <w:rPr>
          <w:sz w:val="24"/>
          <w:szCs w:val="24"/>
          <w:lang w:val="en-US"/>
        </w:rPr>
        <w:t xml:space="preserve"> </w:t>
      </w:r>
      <w:r w:rsidR="00584D51" w:rsidRPr="00584D51">
        <w:rPr>
          <w:sz w:val="24"/>
          <w:szCs w:val="24"/>
          <w:lang w:val="en-US"/>
        </w:rPr>
        <w:t>importance of cross-cultural expectations in the measurement of</w:t>
      </w:r>
      <w:r w:rsidR="00584D51">
        <w:rPr>
          <w:sz w:val="24"/>
          <w:szCs w:val="24"/>
          <w:lang w:val="en-US"/>
        </w:rPr>
        <w:t xml:space="preserve"> </w:t>
      </w:r>
      <w:r w:rsidR="00584D51" w:rsidRPr="00584D51">
        <w:rPr>
          <w:sz w:val="24"/>
          <w:szCs w:val="24"/>
          <w:lang w:val="en-US"/>
        </w:rPr>
        <w:t>service quality perceptions in the hotel industry.</w:t>
      </w:r>
      <w:proofErr w:type="gramEnd"/>
      <w:r w:rsidR="00584D51" w:rsidRPr="00584D51">
        <w:rPr>
          <w:sz w:val="24"/>
          <w:szCs w:val="24"/>
          <w:lang w:val="en-US"/>
        </w:rPr>
        <w:t xml:space="preserve"> </w:t>
      </w:r>
      <w:r w:rsidR="00584D51" w:rsidRPr="00584D51">
        <w:rPr>
          <w:i/>
          <w:sz w:val="24"/>
          <w:szCs w:val="24"/>
          <w:lang w:val="en-US"/>
        </w:rPr>
        <w:t>International Journal of Hospitality Management</w:t>
      </w:r>
      <w:r w:rsidR="00584D51" w:rsidRPr="00584D51">
        <w:rPr>
          <w:sz w:val="24"/>
          <w:szCs w:val="24"/>
          <w:lang w:val="en-US"/>
        </w:rPr>
        <w:t xml:space="preserve"> 16</w:t>
      </w:r>
      <w:r>
        <w:rPr>
          <w:sz w:val="24"/>
          <w:szCs w:val="24"/>
          <w:lang w:val="en-US"/>
        </w:rPr>
        <w:t xml:space="preserve"> </w:t>
      </w:r>
      <w:r w:rsidR="00584D51" w:rsidRPr="00584D51">
        <w:rPr>
          <w:sz w:val="24"/>
          <w:szCs w:val="24"/>
          <w:lang w:val="en-US"/>
        </w:rPr>
        <w:t>(2), 181–190.</w:t>
      </w:r>
    </w:p>
    <w:p w:rsidR="00F557B5" w:rsidRDefault="00F557B5" w:rsidP="008A5598">
      <w:pPr>
        <w:spacing w:after="0" w:line="240" w:lineRule="auto"/>
        <w:rPr>
          <w:sz w:val="24"/>
          <w:szCs w:val="24"/>
          <w:lang w:val="en-US"/>
        </w:rPr>
      </w:pPr>
    </w:p>
    <w:p w:rsidR="001B28BD" w:rsidRPr="001B28BD" w:rsidDel="001B28BD" w:rsidRDefault="007E6CFD" w:rsidP="008A5598">
      <w:pPr>
        <w:spacing w:after="0" w:line="240" w:lineRule="auto"/>
        <w:rPr>
          <w:sz w:val="24"/>
          <w:szCs w:val="24"/>
          <w:lang w:val="en-US"/>
        </w:rPr>
      </w:pPr>
      <w:r>
        <w:rPr>
          <w:sz w:val="24"/>
          <w:szCs w:val="24"/>
          <w:lang w:val="en-US"/>
        </w:rPr>
        <w:t>Barnes, S</w:t>
      </w:r>
      <w:r w:rsidR="00B83F29">
        <w:rPr>
          <w:sz w:val="24"/>
          <w:szCs w:val="24"/>
          <w:lang w:val="en-US"/>
        </w:rPr>
        <w:t>.J</w:t>
      </w:r>
      <w:r w:rsidR="00A00A4E">
        <w:rPr>
          <w:sz w:val="24"/>
          <w:szCs w:val="24"/>
          <w:lang w:val="en-US"/>
        </w:rPr>
        <w:t xml:space="preserve">., </w:t>
      </w:r>
      <w:proofErr w:type="spellStart"/>
      <w:r w:rsidR="00A00A4E">
        <w:rPr>
          <w:sz w:val="24"/>
          <w:szCs w:val="24"/>
          <w:lang w:val="en-US"/>
        </w:rPr>
        <w:t>Mattsson</w:t>
      </w:r>
      <w:proofErr w:type="spellEnd"/>
      <w:r w:rsidR="00A00A4E">
        <w:rPr>
          <w:sz w:val="24"/>
          <w:szCs w:val="24"/>
          <w:lang w:val="en-US"/>
        </w:rPr>
        <w:t>, J.</w:t>
      </w:r>
      <w:r>
        <w:rPr>
          <w:sz w:val="24"/>
          <w:szCs w:val="24"/>
          <w:lang w:val="en-US"/>
        </w:rPr>
        <w:t xml:space="preserve">, 2011. Exploring the fit of real brands in the Second Life virtual world. </w:t>
      </w:r>
      <w:proofErr w:type="gramStart"/>
      <w:r w:rsidR="00B75CD2" w:rsidRPr="00B75CD2">
        <w:rPr>
          <w:i/>
          <w:sz w:val="24"/>
          <w:szCs w:val="24"/>
          <w:lang w:val="en-US"/>
        </w:rPr>
        <w:t>Journal of Marketing Management</w:t>
      </w:r>
      <w:r w:rsidR="00F557B5">
        <w:rPr>
          <w:sz w:val="24"/>
          <w:szCs w:val="24"/>
          <w:lang w:val="en-US"/>
        </w:rPr>
        <w:t xml:space="preserve"> (</w:t>
      </w:r>
      <w:r w:rsidR="00F557B5" w:rsidRPr="001B28BD">
        <w:rPr>
          <w:sz w:val="24"/>
          <w:szCs w:val="24"/>
          <w:lang w:val="en-US"/>
        </w:rPr>
        <w:t>in press)</w:t>
      </w:r>
      <w:r w:rsidR="00A00A4E">
        <w:rPr>
          <w:sz w:val="24"/>
          <w:szCs w:val="24"/>
          <w:lang w:val="en-US"/>
        </w:rPr>
        <w:t>.</w:t>
      </w:r>
      <w:proofErr w:type="gramEnd"/>
      <w:r w:rsidR="00B75CD2" w:rsidRPr="00B75CD2">
        <w:rPr>
          <w:rFonts w:cs="LinLibertine"/>
          <w:sz w:val="21"/>
          <w:szCs w:val="21"/>
          <w:lang w:val="en-US"/>
        </w:rPr>
        <w:t xml:space="preserve"> </w:t>
      </w:r>
      <w:r w:rsidR="00B75CD2" w:rsidRPr="00A00A4E">
        <w:rPr>
          <w:rFonts w:cs="LinLibertine"/>
          <w:sz w:val="24"/>
          <w:szCs w:val="24"/>
          <w:lang w:val="en-US"/>
        </w:rPr>
        <w:t>DOI: 10.1080/0267257X.2011.565686</w:t>
      </w:r>
    </w:p>
    <w:p w:rsidR="002D7F3A" w:rsidRPr="001B28BD" w:rsidRDefault="002D7F3A" w:rsidP="008A5598">
      <w:pPr>
        <w:spacing w:after="0" w:line="240" w:lineRule="auto"/>
        <w:rPr>
          <w:sz w:val="24"/>
          <w:szCs w:val="24"/>
          <w:lang w:val="en-US"/>
        </w:rPr>
      </w:pPr>
    </w:p>
    <w:p w:rsidR="006F0A8E" w:rsidRDefault="006F0A8E" w:rsidP="008A5598">
      <w:pPr>
        <w:spacing w:after="0" w:line="240" w:lineRule="auto"/>
        <w:rPr>
          <w:sz w:val="24"/>
          <w:szCs w:val="24"/>
          <w:lang w:val="en-US"/>
        </w:rPr>
      </w:pPr>
      <w:proofErr w:type="spellStart"/>
      <w:r w:rsidRPr="00DD2526">
        <w:rPr>
          <w:sz w:val="24"/>
          <w:szCs w:val="24"/>
          <w:lang w:val="en-US"/>
        </w:rPr>
        <w:t>Bracus</w:t>
      </w:r>
      <w:proofErr w:type="spellEnd"/>
      <w:r w:rsidR="002D7F3A">
        <w:rPr>
          <w:sz w:val="24"/>
          <w:szCs w:val="24"/>
          <w:lang w:val="en-US"/>
        </w:rPr>
        <w:t>,</w:t>
      </w:r>
      <w:r w:rsidRPr="00DD2526">
        <w:rPr>
          <w:sz w:val="24"/>
          <w:szCs w:val="24"/>
          <w:lang w:val="en-US"/>
        </w:rPr>
        <w:t xml:space="preserve"> J</w:t>
      </w:r>
      <w:r w:rsidR="002D7F3A">
        <w:rPr>
          <w:sz w:val="24"/>
          <w:szCs w:val="24"/>
          <w:lang w:val="en-US"/>
        </w:rPr>
        <w:t>.</w:t>
      </w:r>
      <w:r w:rsidRPr="00DD2526">
        <w:rPr>
          <w:sz w:val="24"/>
          <w:szCs w:val="24"/>
          <w:lang w:val="en-US"/>
        </w:rPr>
        <w:t>J</w:t>
      </w:r>
      <w:r w:rsidR="002D7F3A">
        <w:rPr>
          <w:sz w:val="24"/>
          <w:szCs w:val="24"/>
          <w:lang w:val="en-US"/>
        </w:rPr>
        <w:t>.</w:t>
      </w:r>
      <w:r w:rsidRPr="00DD2526">
        <w:rPr>
          <w:sz w:val="24"/>
          <w:szCs w:val="24"/>
          <w:lang w:val="en-US"/>
        </w:rPr>
        <w:t>, Schmitt</w:t>
      </w:r>
      <w:r w:rsidR="002D7F3A">
        <w:rPr>
          <w:sz w:val="24"/>
          <w:szCs w:val="24"/>
          <w:lang w:val="en-US"/>
        </w:rPr>
        <w:t>,</w:t>
      </w:r>
      <w:r w:rsidRPr="00DD2526">
        <w:rPr>
          <w:sz w:val="24"/>
          <w:szCs w:val="24"/>
          <w:lang w:val="en-US"/>
        </w:rPr>
        <w:t xml:space="preserve"> B</w:t>
      </w:r>
      <w:r w:rsidR="002D7F3A">
        <w:rPr>
          <w:sz w:val="24"/>
          <w:szCs w:val="24"/>
          <w:lang w:val="en-US"/>
        </w:rPr>
        <w:t>.</w:t>
      </w:r>
      <w:r w:rsidRPr="00DD2526">
        <w:rPr>
          <w:sz w:val="24"/>
          <w:szCs w:val="24"/>
          <w:lang w:val="en-US"/>
        </w:rPr>
        <w:t>H</w:t>
      </w:r>
      <w:r w:rsidR="002D7F3A">
        <w:rPr>
          <w:sz w:val="24"/>
          <w:szCs w:val="24"/>
          <w:lang w:val="en-US"/>
        </w:rPr>
        <w:t>.</w:t>
      </w:r>
      <w:r w:rsidRPr="00DD2526">
        <w:rPr>
          <w:sz w:val="24"/>
          <w:szCs w:val="24"/>
          <w:lang w:val="en-US"/>
        </w:rPr>
        <w:t xml:space="preserve">, </w:t>
      </w:r>
      <w:proofErr w:type="spellStart"/>
      <w:r w:rsidRPr="00DD2526">
        <w:rPr>
          <w:sz w:val="24"/>
          <w:szCs w:val="24"/>
          <w:lang w:val="en-US"/>
        </w:rPr>
        <w:t>Zarantonello</w:t>
      </w:r>
      <w:proofErr w:type="spellEnd"/>
      <w:r w:rsidR="002D7F3A">
        <w:rPr>
          <w:sz w:val="24"/>
          <w:szCs w:val="24"/>
          <w:lang w:val="en-US"/>
        </w:rPr>
        <w:t>,</w:t>
      </w:r>
      <w:r w:rsidRPr="00DD2526">
        <w:rPr>
          <w:sz w:val="24"/>
          <w:szCs w:val="24"/>
          <w:lang w:val="en-US"/>
        </w:rPr>
        <w:t xml:space="preserve"> L.</w:t>
      </w:r>
      <w:r w:rsidR="002D7F3A">
        <w:rPr>
          <w:sz w:val="24"/>
          <w:szCs w:val="24"/>
          <w:lang w:val="en-US"/>
        </w:rPr>
        <w:t>, 2009.</w:t>
      </w:r>
      <w:r w:rsidRPr="00DD2526">
        <w:rPr>
          <w:sz w:val="24"/>
          <w:szCs w:val="24"/>
          <w:lang w:val="en-US"/>
        </w:rPr>
        <w:t xml:space="preserve"> Brand experience: What is it? How is it measured? Does it affect loyal</w:t>
      </w:r>
      <w:r w:rsidR="002D7F3A">
        <w:rPr>
          <w:sz w:val="24"/>
          <w:szCs w:val="24"/>
          <w:lang w:val="en-US"/>
        </w:rPr>
        <w:t xml:space="preserve">ty? </w:t>
      </w:r>
      <w:r w:rsidR="002D7F3A" w:rsidRPr="002D7F3A">
        <w:rPr>
          <w:i/>
          <w:sz w:val="24"/>
          <w:szCs w:val="24"/>
          <w:lang w:val="en-US"/>
        </w:rPr>
        <w:t>Journal of Marketing</w:t>
      </w:r>
      <w:r w:rsidR="002D7F3A">
        <w:rPr>
          <w:sz w:val="24"/>
          <w:szCs w:val="24"/>
          <w:lang w:val="en-US"/>
        </w:rPr>
        <w:t xml:space="preserve"> 73 (May), 52-68.</w:t>
      </w:r>
    </w:p>
    <w:p w:rsidR="002D7F3A" w:rsidRPr="00DD2526" w:rsidRDefault="002D7F3A" w:rsidP="008A5598">
      <w:pPr>
        <w:spacing w:after="0" w:line="240" w:lineRule="auto"/>
        <w:rPr>
          <w:sz w:val="24"/>
          <w:szCs w:val="24"/>
          <w:lang w:val="en-US"/>
        </w:rPr>
      </w:pPr>
    </w:p>
    <w:p w:rsidR="006C5810" w:rsidRDefault="002D7F3A" w:rsidP="008A5598">
      <w:pPr>
        <w:spacing w:after="0" w:line="240" w:lineRule="auto"/>
        <w:rPr>
          <w:sz w:val="24"/>
          <w:szCs w:val="24"/>
          <w:lang w:val="en-US"/>
        </w:rPr>
      </w:pPr>
      <w:proofErr w:type="gramStart"/>
      <w:r>
        <w:rPr>
          <w:sz w:val="24"/>
          <w:szCs w:val="24"/>
          <w:lang w:val="en-US"/>
        </w:rPr>
        <w:t xml:space="preserve">Blain, C., Levy, S.E., </w:t>
      </w:r>
      <w:r w:rsidR="006C5810" w:rsidRPr="00DD2526">
        <w:rPr>
          <w:sz w:val="24"/>
          <w:szCs w:val="24"/>
          <w:lang w:val="en-US"/>
        </w:rPr>
        <w:t>Ritchie, J.R.B.</w:t>
      </w:r>
      <w:r>
        <w:rPr>
          <w:sz w:val="24"/>
          <w:szCs w:val="24"/>
          <w:lang w:val="en-US"/>
        </w:rPr>
        <w:t>, 2005.</w:t>
      </w:r>
      <w:proofErr w:type="gramEnd"/>
      <w:r>
        <w:rPr>
          <w:sz w:val="24"/>
          <w:szCs w:val="24"/>
          <w:lang w:val="en-US"/>
        </w:rPr>
        <w:t xml:space="preserve"> </w:t>
      </w:r>
      <w:r w:rsidR="006C5810" w:rsidRPr="00DD2526">
        <w:rPr>
          <w:sz w:val="24"/>
          <w:szCs w:val="24"/>
          <w:lang w:val="en-US"/>
        </w:rPr>
        <w:t>Destination branding: insights and practices from destin</w:t>
      </w:r>
      <w:r>
        <w:rPr>
          <w:sz w:val="24"/>
          <w:szCs w:val="24"/>
          <w:lang w:val="en-US"/>
        </w:rPr>
        <w:t>ation management organizations.</w:t>
      </w:r>
      <w:r w:rsidR="006C5810" w:rsidRPr="00DD2526">
        <w:rPr>
          <w:sz w:val="24"/>
          <w:szCs w:val="24"/>
          <w:lang w:val="en-US"/>
        </w:rPr>
        <w:t xml:space="preserve"> </w:t>
      </w:r>
      <w:r w:rsidR="006C5810" w:rsidRPr="00584D51">
        <w:rPr>
          <w:i/>
          <w:sz w:val="24"/>
          <w:szCs w:val="24"/>
          <w:lang w:val="en-US"/>
        </w:rPr>
        <w:t>Journal of Travel Research</w:t>
      </w:r>
      <w:r w:rsidR="006C5810" w:rsidRPr="00DD2526">
        <w:rPr>
          <w:sz w:val="24"/>
          <w:szCs w:val="24"/>
          <w:lang w:val="en-US"/>
        </w:rPr>
        <w:t xml:space="preserve"> 43, 328-338.</w:t>
      </w:r>
    </w:p>
    <w:p w:rsidR="002D7F3A" w:rsidRPr="00DD2526" w:rsidRDefault="002D7F3A" w:rsidP="008A5598">
      <w:pPr>
        <w:spacing w:after="0" w:line="240" w:lineRule="auto"/>
        <w:rPr>
          <w:sz w:val="24"/>
          <w:szCs w:val="24"/>
          <w:lang w:val="en-US"/>
        </w:rPr>
      </w:pPr>
    </w:p>
    <w:p w:rsidR="00A4091D" w:rsidRDefault="00A4091D" w:rsidP="008A5598">
      <w:pPr>
        <w:spacing w:after="0" w:line="240" w:lineRule="auto"/>
        <w:rPr>
          <w:sz w:val="24"/>
          <w:szCs w:val="24"/>
          <w:lang w:val="en-US"/>
        </w:rPr>
      </w:pPr>
      <w:r w:rsidRPr="00DD2526">
        <w:rPr>
          <w:sz w:val="24"/>
          <w:szCs w:val="24"/>
          <w:lang w:val="en-US"/>
        </w:rPr>
        <w:t xml:space="preserve">Boo, S., </w:t>
      </w:r>
      <w:proofErr w:type="spellStart"/>
      <w:r w:rsidRPr="00DD2526">
        <w:rPr>
          <w:sz w:val="24"/>
          <w:szCs w:val="24"/>
          <w:lang w:val="en-US"/>
        </w:rPr>
        <w:t>Busser</w:t>
      </w:r>
      <w:proofErr w:type="spellEnd"/>
      <w:r w:rsidRPr="00DD2526">
        <w:rPr>
          <w:sz w:val="24"/>
          <w:szCs w:val="24"/>
          <w:lang w:val="en-US"/>
        </w:rPr>
        <w:t>, J.</w:t>
      </w:r>
      <w:r w:rsidR="002D7F3A">
        <w:rPr>
          <w:sz w:val="24"/>
          <w:szCs w:val="24"/>
          <w:lang w:val="en-US"/>
        </w:rPr>
        <w:t>,</w:t>
      </w:r>
      <w:r w:rsidRPr="00DD2526">
        <w:rPr>
          <w:sz w:val="24"/>
          <w:szCs w:val="24"/>
          <w:lang w:val="en-US"/>
        </w:rPr>
        <w:t xml:space="preserve"> </w:t>
      </w:r>
      <w:proofErr w:type="spellStart"/>
      <w:r w:rsidRPr="00DD2526">
        <w:rPr>
          <w:sz w:val="24"/>
          <w:szCs w:val="24"/>
          <w:lang w:val="en-US"/>
        </w:rPr>
        <w:t>Baloglu</w:t>
      </w:r>
      <w:proofErr w:type="spellEnd"/>
      <w:r w:rsidRPr="00DD2526">
        <w:rPr>
          <w:sz w:val="24"/>
          <w:szCs w:val="24"/>
          <w:lang w:val="en-US"/>
        </w:rPr>
        <w:t>, S.</w:t>
      </w:r>
      <w:r w:rsidR="002D7F3A">
        <w:rPr>
          <w:sz w:val="24"/>
          <w:szCs w:val="24"/>
          <w:lang w:val="en-US"/>
        </w:rPr>
        <w:t xml:space="preserve">, </w:t>
      </w:r>
      <w:r w:rsidRPr="00DD2526">
        <w:rPr>
          <w:sz w:val="24"/>
          <w:szCs w:val="24"/>
          <w:lang w:val="en-US"/>
        </w:rPr>
        <w:t>2009</w:t>
      </w:r>
      <w:r w:rsidR="002D7F3A">
        <w:rPr>
          <w:sz w:val="24"/>
          <w:szCs w:val="24"/>
          <w:lang w:val="en-US"/>
        </w:rPr>
        <w:t xml:space="preserve">. </w:t>
      </w:r>
      <w:proofErr w:type="gramStart"/>
      <w:r w:rsidRPr="00DD2526">
        <w:rPr>
          <w:sz w:val="24"/>
          <w:szCs w:val="24"/>
          <w:lang w:val="en-US"/>
        </w:rPr>
        <w:t>A model of consumer-based brand equity and its application to multiple destinations</w:t>
      </w:r>
      <w:r w:rsidR="002D7F3A">
        <w:rPr>
          <w:sz w:val="24"/>
          <w:szCs w:val="24"/>
          <w:lang w:val="en-US"/>
        </w:rPr>
        <w:t>.</w:t>
      </w:r>
      <w:proofErr w:type="gramEnd"/>
      <w:r w:rsidRPr="00DD2526">
        <w:rPr>
          <w:sz w:val="24"/>
          <w:szCs w:val="24"/>
          <w:lang w:val="en-US"/>
        </w:rPr>
        <w:t xml:space="preserve"> </w:t>
      </w:r>
      <w:r w:rsidRPr="002D7F3A">
        <w:rPr>
          <w:i/>
          <w:sz w:val="24"/>
          <w:szCs w:val="24"/>
          <w:lang w:val="en-US"/>
        </w:rPr>
        <w:t>Tourism Management</w:t>
      </w:r>
      <w:r w:rsidRPr="00DD2526">
        <w:rPr>
          <w:sz w:val="24"/>
          <w:szCs w:val="24"/>
          <w:lang w:val="en-US"/>
        </w:rPr>
        <w:t xml:space="preserve"> 30, </w:t>
      </w:r>
      <w:r w:rsidR="002D7F3A">
        <w:rPr>
          <w:sz w:val="24"/>
          <w:szCs w:val="24"/>
          <w:lang w:val="en-US"/>
        </w:rPr>
        <w:t>219-231.</w:t>
      </w:r>
    </w:p>
    <w:p w:rsidR="002D7F3A" w:rsidRPr="00DD2526" w:rsidRDefault="002D7F3A" w:rsidP="008A5598">
      <w:pPr>
        <w:spacing w:after="0" w:line="240" w:lineRule="auto"/>
        <w:rPr>
          <w:sz w:val="24"/>
          <w:szCs w:val="24"/>
          <w:lang w:val="en-US"/>
        </w:rPr>
      </w:pPr>
    </w:p>
    <w:p w:rsidR="00BA42AB" w:rsidRDefault="00BA42AB" w:rsidP="008A5598">
      <w:pPr>
        <w:spacing w:after="0" w:line="240" w:lineRule="auto"/>
        <w:rPr>
          <w:sz w:val="24"/>
          <w:szCs w:val="24"/>
          <w:lang w:val="en-US"/>
        </w:rPr>
      </w:pPr>
      <w:proofErr w:type="spellStart"/>
      <w:r w:rsidRPr="00DD2526">
        <w:rPr>
          <w:sz w:val="24"/>
          <w:szCs w:val="24"/>
          <w:lang w:val="en-US"/>
        </w:rPr>
        <w:t>Buhalis</w:t>
      </w:r>
      <w:proofErr w:type="spellEnd"/>
      <w:r w:rsidRPr="00DD2526">
        <w:rPr>
          <w:sz w:val="24"/>
          <w:szCs w:val="24"/>
          <w:lang w:val="en-US"/>
        </w:rPr>
        <w:t>, D.</w:t>
      </w:r>
      <w:r w:rsidR="002D7F3A">
        <w:rPr>
          <w:sz w:val="24"/>
          <w:szCs w:val="24"/>
          <w:lang w:val="en-US"/>
        </w:rPr>
        <w:t>, 2000. M</w:t>
      </w:r>
      <w:r w:rsidRPr="00DD2526">
        <w:rPr>
          <w:sz w:val="24"/>
          <w:szCs w:val="24"/>
          <w:lang w:val="en-US"/>
        </w:rPr>
        <w:t xml:space="preserve">arketing the competitive </w:t>
      </w:r>
      <w:r w:rsidR="002D7F3A" w:rsidRPr="00DD2526">
        <w:rPr>
          <w:sz w:val="24"/>
          <w:szCs w:val="24"/>
          <w:lang w:val="en-US"/>
        </w:rPr>
        <w:t>destination</w:t>
      </w:r>
      <w:r w:rsidR="002D7F3A">
        <w:rPr>
          <w:sz w:val="24"/>
          <w:szCs w:val="24"/>
          <w:lang w:val="en-US"/>
        </w:rPr>
        <w:t xml:space="preserve"> of the future.</w:t>
      </w:r>
      <w:r w:rsidRPr="00DD2526">
        <w:rPr>
          <w:sz w:val="24"/>
          <w:szCs w:val="24"/>
          <w:lang w:val="en-US"/>
        </w:rPr>
        <w:t xml:space="preserve"> </w:t>
      </w:r>
      <w:r w:rsidRPr="002D7F3A">
        <w:rPr>
          <w:i/>
          <w:sz w:val="24"/>
          <w:szCs w:val="24"/>
          <w:lang w:val="en-US"/>
        </w:rPr>
        <w:t>Tourism Management</w:t>
      </w:r>
      <w:r w:rsidRPr="00DD2526">
        <w:rPr>
          <w:sz w:val="24"/>
          <w:szCs w:val="24"/>
          <w:lang w:val="en-US"/>
        </w:rPr>
        <w:t xml:space="preserve"> 21, 97-116.</w:t>
      </w:r>
    </w:p>
    <w:p w:rsidR="002D7F3A" w:rsidRPr="00DD2526" w:rsidRDefault="002D7F3A" w:rsidP="008A5598">
      <w:pPr>
        <w:spacing w:after="0" w:line="240" w:lineRule="auto"/>
        <w:rPr>
          <w:sz w:val="24"/>
          <w:szCs w:val="24"/>
          <w:lang w:val="en-US"/>
        </w:rPr>
      </w:pPr>
    </w:p>
    <w:p w:rsidR="006C5810" w:rsidRDefault="006922E2" w:rsidP="008A5598">
      <w:pPr>
        <w:spacing w:after="0" w:line="240" w:lineRule="auto"/>
        <w:rPr>
          <w:sz w:val="24"/>
          <w:szCs w:val="24"/>
          <w:lang w:val="en-US"/>
        </w:rPr>
      </w:pPr>
      <w:proofErr w:type="gramStart"/>
      <w:r w:rsidRPr="00DD2526">
        <w:rPr>
          <w:sz w:val="24"/>
          <w:szCs w:val="24"/>
          <w:lang w:val="en-US"/>
        </w:rPr>
        <w:t>Campo-</w:t>
      </w:r>
      <w:proofErr w:type="spellStart"/>
      <w:r w:rsidRPr="00DD2526">
        <w:rPr>
          <w:sz w:val="24"/>
          <w:szCs w:val="24"/>
          <w:lang w:val="en-US"/>
        </w:rPr>
        <w:t>Martínez</w:t>
      </w:r>
      <w:proofErr w:type="spellEnd"/>
      <w:r w:rsidRPr="00DD2526">
        <w:rPr>
          <w:sz w:val="24"/>
          <w:szCs w:val="24"/>
          <w:lang w:val="en-US"/>
        </w:rPr>
        <w:t xml:space="preserve">, S., </w:t>
      </w:r>
      <w:proofErr w:type="spellStart"/>
      <w:r w:rsidRPr="00DD2526">
        <w:rPr>
          <w:sz w:val="24"/>
          <w:szCs w:val="24"/>
          <w:lang w:val="en-US"/>
        </w:rPr>
        <w:t>Garau-Vadell</w:t>
      </w:r>
      <w:proofErr w:type="spellEnd"/>
      <w:r w:rsidRPr="00DD2526">
        <w:rPr>
          <w:sz w:val="24"/>
          <w:szCs w:val="24"/>
          <w:lang w:val="en-US"/>
        </w:rPr>
        <w:t>, J.B.</w:t>
      </w:r>
      <w:r w:rsidR="002D7F3A">
        <w:rPr>
          <w:sz w:val="24"/>
          <w:szCs w:val="24"/>
          <w:lang w:val="en-US"/>
        </w:rPr>
        <w:t>,</w:t>
      </w:r>
      <w:r w:rsidRPr="00DD2526">
        <w:rPr>
          <w:sz w:val="24"/>
          <w:szCs w:val="24"/>
          <w:lang w:val="en-US"/>
        </w:rPr>
        <w:t xml:space="preserve"> </w:t>
      </w:r>
      <w:proofErr w:type="spellStart"/>
      <w:r w:rsidRPr="00DD2526">
        <w:rPr>
          <w:sz w:val="24"/>
          <w:szCs w:val="24"/>
          <w:lang w:val="en-US"/>
        </w:rPr>
        <w:t>Martínez</w:t>
      </w:r>
      <w:proofErr w:type="spellEnd"/>
      <w:r w:rsidRPr="00DD2526">
        <w:rPr>
          <w:sz w:val="24"/>
          <w:szCs w:val="24"/>
          <w:lang w:val="en-US"/>
        </w:rPr>
        <w:t>-Ruiz, M.P.</w:t>
      </w:r>
      <w:r w:rsidR="002D7F3A">
        <w:rPr>
          <w:sz w:val="24"/>
          <w:szCs w:val="24"/>
          <w:lang w:val="en-US"/>
        </w:rPr>
        <w:t>, 2009.</w:t>
      </w:r>
      <w:proofErr w:type="gramEnd"/>
      <w:r w:rsidR="002D7F3A">
        <w:rPr>
          <w:sz w:val="24"/>
          <w:szCs w:val="24"/>
          <w:lang w:val="en-US"/>
        </w:rPr>
        <w:t xml:space="preserve"> </w:t>
      </w:r>
      <w:r w:rsidR="00461B47">
        <w:rPr>
          <w:sz w:val="24"/>
          <w:szCs w:val="24"/>
          <w:lang w:val="en-US"/>
        </w:rPr>
        <w:t xml:space="preserve">Factors influencing repeat visit to a destination: the </w:t>
      </w:r>
      <w:r w:rsidR="002D7F3A">
        <w:rPr>
          <w:sz w:val="24"/>
          <w:szCs w:val="24"/>
          <w:lang w:val="en-US"/>
        </w:rPr>
        <w:t>influence of group composition.</w:t>
      </w:r>
      <w:r w:rsidR="00461B47">
        <w:rPr>
          <w:sz w:val="24"/>
          <w:szCs w:val="24"/>
          <w:lang w:val="en-US"/>
        </w:rPr>
        <w:t xml:space="preserve"> </w:t>
      </w:r>
      <w:r w:rsidR="00461B47" w:rsidRPr="002D7F3A">
        <w:rPr>
          <w:i/>
          <w:sz w:val="24"/>
          <w:szCs w:val="24"/>
          <w:lang w:val="en-US"/>
        </w:rPr>
        <w:t>Tourism Management</w:t>
      </w:r>
      <w:r w:rsidR="00461B47">
        <w:rPr>
          <w:sz w:val="24"/>
          <w:szCs w:val="24"/>
          <w:lang w:val="en-US"/>
        </w:rPr>
        <w:t xml:space="preserve"> 21, 862-870.</w:t>
      </w:r>
    </w:p>
    <w:p w:rsidR="002D7F3A" w:rsidRDefault="002D7F3A" w:rsidP="008A5598">
      <w:pPr>
        <w:spacing w:after="0" w:line="240" w:lineRule="auto"/>
        <w:rPr>
          <w:sz w:val="24"/>
          <w:szCs w:val="24"/>
          <w:lang w:val="en-US"/>
        </w:rPr>
      </w:pPr>
    </w:p>
    <w:p w:rsidR="00584D51" w:rsidRDefault="00584D51" w:rsidP="008A5598">
      <w:pPr>
        <w:spacing w:after="0" w:line="240" w:lineRule="auto"/>
        <w:rPr>
          <w:sz w:val="24"/>
          <w:szCs w:val="24"/>
          <w:lang w:val="en-US"/>
        </w:rPr>
      </w:pPr>
      <w:r w:rsidRPr="00584D51">
        <w:rPr>
          <w:sz w:val="24"/>
          <w:szCs w:val="24"/>
          <w:lang w:val="en-US"/>
        </w:rPr>
        <w:t xml:space="preserve">Danaher, P.J., </w:t>
      </w:r>
      <w:proofErr w:type="spellStart"/>
      <w:r w:rsidRPr="00584D51">
        <w:rPr>
          <w:sz w:val="24"/>
          <w:szCs w:val="24"/>
          <w:lang w:val="en-US"/>
        </w:rPr>
        <w:t>Arweiler</w:t>
      </w:r>
      <w:proofErr w:type="spellEnd"/>
      <w:r w:rsidRPr="00584D51">
        <w:rPr>
          <w:sz w:val="24"/>
          <w:szCs w:val="24"/>
          <w:lang w:val="en-US"/>
        </w:rPr>
        <w:t>, N.</w:t>
      </w:r>
      <w:r w:rsidR="002D7F3A">
        <w:rPr>
          <w:sz w:val="24"/>
          <w:szCs w:val="24"/>
          <w:lang w:val="en-US"/>
        </w:rPr>
        <w:t>, 1996</w:t>
      </w:r>
      <w:r w:rsidRPr="00584D51">
        <w:rPr>
          <w:sz w:val="24"/>
          <w:szCs w:val="24"/>
          <w:lang w:val="en-US"/>
        </w:rPr>
        <w:t>. Customer satisfaction in the</w:t>
      </w:r>
      <w:r>
        <w:rPr>
          <w:sz w:val="24"/>
          <w:szCs w:val="24"/>
          <w:lang w:val="en-US"/>
        </w:rPr>
        <w:t xml:space="preserve"> </w:t>
      </w:r>
      <w:r w:rsidRPr="00584D51">
        <w:rPr>
          <w:sz w:val="24"/>
          <w:szCs w:val="24"/>
          <w:lang w:val="en-US"/>
        </w:rPr>
        <w:t>tourist industry: A case study of visitors to New Zealand</w:t>
      </w:r>
      <w:r w:rsidRPr="00584D51">
        <w:rPr>
          <w:i/>
          <w:sz w:val="24"/>
          <w:szCs w:val="24"/>
          <w:lang w:val="en-US"/>
        </w:rPr>
        <w:t>. Journal of Travel Research</w:t>
      </w:r>
      <w:r w:rsidRPr="00584D51">
        <w:rPr>
          <w:sz w:val="24"/>
          <w:szCs w:val="24"/>
          <w:lang w:val="en-US"/>
        </w:rPr>
        <w:t xml:space="preserve"> 31 (1), 89–93.</w:t>
      </w:r>
    </w:p>
    <w:p w:rsidR="002D7F3A" w:rsidRDefault="002D7F3A" w:rsidP="008A5598">
      <w:pPr>
        <w:spacing w:after="0" w:line="240" w:lineRule="auto"/>
        <w:rPr>
          <w:sz w:val="24"/>
          <w:szCs w:val="24"/>
          <w:lang w:val="en-US"/>
        </w:rPr>
      </w:pPr>
    </w:p>
    <w:p w:rsidR="00A4091D" w:rsidRDefault="00A4091D" w:rsidP="008A5598">
      <w:pPr>
        <w:spacing w:after="0" w:line="240" w:lineRule="auto"/>
        <w:rPr>
          <w:sz w:val="24"/>
          <w:szCs w:val="24"/>
          <w:lang w:val="en-US"/>
        </w:rPr>
      </w:pPr>
      <w:proofErr w:type="spellStart"/>
      <w:r w:rsidRPr="00DD2526">
        <w:rPr>
          <w:sz w:val="24"/>
          <w:szCs w:val="24"/>
          <w:lang w:val="en-US"/>
        </w:rPr>
        <w:t>Ekinci</w:t>
      </w:r>
      <w:proofErr w:type="spellEnd"/>
      <w:r w:rsidRPr="00DD2526">
        <w:rPr>
          <w:sz w:val="24"/>
          <w:szCs w:val="24"/>
          <w:lang w:val="en-US"/>
        </w:rPr>
        <w:t>, Y.</w:t>
      </w:r>
      <w:r w:rsidR="002D7F3A">
        <w:rPr>
          <w:sz w:val="24"/>
          <w:szCs w:val="24"/>
          <w:lang w:val="en-US"/>
        </w:rPr>
        <w:t>,</w:t>
      </w:r>
      <w:r w:rsidRPr="00DD2526">
        <w:rPr>
          <w:sz w:val="24"/>
          <w:szCs w:val="24"/>
          <w:lang w:val="en-US"/>
        </w:rPr>
        <w:t xml:space="preserve"> </w:t>
      </w:r>
      <w:proofErr w:type="spellStart"/>
      <w:r w:rsidRPr="00DD2526">
        <w:rPr>
          <w:sz w:val="24"/>
          <w:szCs w:val="24"/>
          <w:lang w:val="en-US"/>
        </w:rPr>
        <w:t>Hosany</w:t>
      </w:r>
      <w:proofErr w:type="spellEnd"/>
      <w:r w:rsidRPr="00DD2526">
        <w:rPr>
          <w:sz w:val="24"/>
          <w:szCs w:val="24"/>
          <w:lang w:val="en-US"/>
        </w:rPr>
        <w:t>, S.</w:t>
      </w:r>
      <w:r w:rsidR="002D7F3A">
        <w:rPr>
          <w:sz w:val="24"/>
          <w:szCs w:val="24"/>
          <w:lang w:val="en-US"/>
        </w:rPr>
        <w:t xml:space="preserve">, 2006. </w:t>
      </w:r>
      <w:r w:rsidRPr="00DD2526">
        <w:rPr>
          <w:sz w:val="24"/>
          <w:szCs w:val="24"/>
          <w:lang w:val="en-US"/>
        </w:rPr>
        <w:t xml:space="preserve">Destination personality: </w:t>
      </w:r>
      <w:r w:rsidR="002D7F3A">
        <w:rPr>
          <w:sz w:val="24"/>
          <w:szCs w:val="24"/>
          <w:lang w:val="en-US"/>
        </w:rPr>
        <w:t>A</w:t>
      </w:r>
      <w:r w:rsidRPr="00DD2526">
        <w:rPr>
          <w:sz w:val="24"/>
          <w:szCs w:val="24"/>
          <w:lang w:val="en-US"/>
        </w:rPr>
        <w:t>n application of brand perso</w:t>
      </w:r>
      <w:r w:rsidR="002D7F3A">
        <w:rPr>
          <w:sz w:val="24"/>
          <w:szCs w:val="24"/>
          <w:lang w:val="en-US"/>
        </w:rPr>
        <w:t xml:space="preserve">nality to tourism destinations. </w:t>
      </w:r>
      <w:r w:rsidR="002D7F3A" w:rsidRPr="002D7F3A">
        <w:rPr>
          <w:i/>
          <w:sz w:val="24"/>
          <w:szCs w:val="24"/>
          <w:lang w:val="en-US"/>
        </w:rPr>
        <w:t>Journal of Travel Research</w:t>
      </w:r>
      <w:r w:rsidRPr="00DD2526">
        <w:rPr>
          <w:sz w:val="24"/>
          <w:szCs w:val="24"/>
          <w:lang w:val="en-US"/>
        </w:rPr>
        <w:t xml:space="preserve"> 45</w:t>
      </w:r>
      <w:r w:rsidR="002D7F3A">
        <w:rPr>
          <w:sz w:val="24"/>
          <w:szCs w:val="24"/>
          <w:lang w:val="en-US"/>
        </w:rPr>
        <w:t xml:space="preserve"> </w:t>
      </w:r>
      <w:r w:rsidRPr="00DD2526">
        <w:rPr>
          <w:sz w:val="24"/>
          <w:szCs w:val="24"/>
          <w:lang w:val="en-US"/>
        </w:rPr>
        <w:t>(2), 127-139.</w:t>
      </w:r>
    </w:p>
    <w:p w:rsidR="002D7F3A" w:rsidRPr="00DD2526" w:rsidRDefault="002D7F3A" w:rsidP="008A5598">
      <w:pPr>
        <w:spacing w:after="0" w:line="240" w:lineRule="auto"/>
        <w:rPr>
          <w:sz w:val="24"/>
          <w:szCs w:val="24"/>
          <w:lang w:val="en-US"/>
        </w:rPr>
      </w:pPr>
    </w:p>
    <w:p w:rsidR="00232E28" w:rsidRDefault="00232E28" w:rsidP="008A5598">
      <w:pPr>
        <w:spacing w:after="0" w:line="240" w:lineRule="auto"/>
        <w:rPr>
          <w:sz w:val="24"/>
          <w:szCs w:val="24"/>
          <w:lang w:val="en-US"/>
        </w:rPr>
      </w:pPr>
      <w:proofErr w:type="spellStart"/>
      <w:r w:rsidRPr="00DD2526">
        <w:rPr>
          <w:sz w:val="24"/>
          <w:szCs w:val="24"/>
          <w:lang w:val="en-US"/>
        </w:rPr>
        <w:t>Fornell</w:t>
      </w:r>
      <w:proofErr w:type="spellEnd"/>
      <w:r w:rsidRPr="00DD2526">
        <w:rPr>
          <w:sz w:val="24"/>
          <w:szCs w:val="24"/>
          <w:lang w:val="en-US"/>
        </w:rPr>
        <w:t xml:space="preserve">, </w:t>
      </w:r>
      <w:r w:rsidR="002D7F3A">
        <w:rPr>
          <w:sz w:val="24"/>
          <w:szCs w:val="24"/>
          <w:lang w:val="en-US"/>
        </w:rPr>
        <w:t>C.,</w:t>
      </w:r>
      <w:r w:rsidRPr="00DD2526">
        <w:rPr>
          <w:sz w:val="24"/>
          <w:szCs w:val="24"/>
          <w:lang w:val="en-US"/>
        </w:rPr>
        <w:t xml:space="preserve"> </w:t>
      </w:r>
      <w:proofErr w:type="spellStart"/>
      <w:r w:rsidRPr="00DD2526">
        <w:rPr>
          <w:sz w:val="24"/>
          <w:szCs w:val="24"/>
          <w:lang w:val="en-US"/>
        </w:rPr>
        <w:t>Larcker</w:t>
      </w:r>
      <w:proofErr w:type="spellEnd"/>
      <w:r w:rsidRPr="00DD2526">
        <w:rPr>
          <w:sz w:val="24"/>
          <w:szCs w:val="24"/>
          <w:lang w:val="en-US"/>
        </w:rPr>
        <w:t>, D</w:t>
      </w:r>
      <w:r w:rsidR="002D7F3A">
        <w:rPr>
          <w:sz w:val="24"/>
          <w:szCs w:val="24"/>
          <w:lang w:val="en-US"/>
        </w:rPr>
        <w:t>.</w:t>
      </w:r>
      <w:r w:rsidRPr="00DD2526">
        <w:rPr>
          <w:sz w:val="24"/>
          <w:szCs w:val="24"/>
          <w:lang w:val="en-US"/>
        </w:rPr>
        <w:t>F.</w:t>
      </w:r>
      <w:r w:rsidR="002D7F3A">
        <w:rPr>
          <w:sz w:val="24"/>
          <w:szCs w:val="24"/>
          <w:lang w:val="en-US"/>
        </w:rPr>
        <w:t xml:space="preserve">, 1981. </w:t>
      </w:r>
      <w:r w:rsidRPr="00DD2526">
        <w:rPr>
          <w:sz w:val="24"/>
          <w:szCs w:val="24"/>
          <w:lang w:val="en-US"/>
        </w:rPr>
        <w:t xml:space="preserve">Evaluating </w:t>
      </w:r>
      <w:r w:rsidR="002D7F3A" w:rsidRPr="00DD2526">
        <w:rPr>
          <w:sz w:val="24"/>
          <w:szCs w:val="24"/>
          <w:lang w:val="en-US"/>
        </w:rPr>
        <w:t>structural equation models with unobservable v</w:t>
      </w:r>
      <w:r w:rsidR="002D7F3A">
        <w:rPr>
          <w:sz w:val="24"/>
          <w:szCs w:val="24"/>
          <w:lang w:val="en-US"/>
        </w:rPr>
        <w:t>ariables and measurement error.</w:t>
      </w:r>
      <w:r w:rsidRPr="00DD2526">
        <w:rPr>
          <w:sz w:val="24"/>
          <w:szCs w:val="24"/>
          <w:lang w:val="en-US"/>
        </w:rPr>
        <w:t xml:space="preserve"> </w:t>
      </w:r>
      <w:r w:rsidRPr="002D7F3A">
        <w:rPr>
          <w:i/>
          <w:sz w:val="24"/>
          <w:szCs w:val="24"/>
          <w:lang w:val="en-US"/>
        </w:rPr>
        <w:t>Journal of Marketing Research</w:t>
      </w:r>
      <w:r w:rsidRPr="00DD2526">
        <w:rPr>
          <w:sz w:val="24"/>
          <w:szCs w:val="24"/>
          <w:lang w:val="en-US"/>
        </w:rPr>
        <w:t xml:space="preserve"> 18 (1), 39–50.</w:t>
      </w:r>
    </w:p>
    <w:p w:rsidR="002D7F3A" w:rsidRPr="00DD2526" w:rsidRDefault="002D7F3A" w:rsidP="008A5598">
      <w:pPr>
        <w:spacing w:after="0" w:line="240" w:lineRule="auto"/>
        <w:rPr>
          <w:sz w:val="24"/>
          <w:szCs w:val="24"/>
          <w:lang w:val="en-US"/>
        </w:rPr>
      </w:pPr>
    </w:p>
    <w:p w:rsidR="005005A4" w:rsidRDefault="00E22A49" w:rsidP="008A5598">
      <w:pPr>
        <w:spacing w:after="0" w:line="240" w:lineRule="auto"/>
        <w:rPr>
          <w:sz w:val="24"/>
          <w:szCs w:val="24"/>
          <w:lang w:val="en-US"/>
        </w:rPr>
      </w:pPr>
      <w:r w:rsidRPr="00AB0D82">
        <w:rPr>
          <w:sz w:val="24"/>
          <w:szCs w:val="24"/>
          <w:lang w:val="en-US"/>
        </w:rPr>
        <w:t>Gardner, B.</w:t>
      </w:r>
      <w:r w:rsidR="005005A4" w:rsidRPr="00AB0D82">
        <w:rPr>
          <w:sz w:val="24"/>
          <w:szCs w:val="24"/>
          <w:lang w:val="en-US"/>
        </w:rPr>
        <w:t xml:space="preserve">B., </w:t>
      </w:r>
      <w:r w:rsidRPr="00AB0D82">
        <w:rPr>
          <w:sz w:val="24"/>
          <w:szCs w:val="24"/>
          <w:lang w:val="en-US"/>
        </w:rPr>
        <w:t>Levy, S.</w:t>
      </w:r>
      <w:r w:rsidR="005005A4" w:rsidRPr="00AB0D82">
        <w:rPr>
          <w:sz w:val="24"/>
          <w:szCs w:val="24"/>
          <w:lang w:val="en-US"/>
        </w:rPr>
        <w:t>J.</w:t>
      </w:r>
      <w:r w:rsidRPr="00AB0D82">
        <w:rPr>
          <w:sz w:val="24"/>
          <w:szCs w:val="24"/>
          <w:lang w:val="en-US"/>
        </w:rPr>
        <w:t>, 1955</w:t>
      </w:r>
      <w:r w:rsidR="005005A4" w:rsidRPr="00AB0D82">
        <w:rPr>
          <w:sz w:val="24"/>
          <w:szCs w:val="24"/>
          <w:lang w:val="en-US"/>
        </w:rPr>
        <w:t xml:space="preserve">. </w:t>
      </w:r>
      <w:proofErr w:type="gramStart"/>
      <w:r w:rsidR="005005A4" w:rsidRPr="00AB0D82">
        <w:rPr>
          <w:sz w:val="24"/>
          <w:szCs w:val="24"/>
          <w:lang w:val="en-US"/>
        </w:rPr>
        <w:t>The product and the brand.</w:t>
      </w:r>
      <w:proofErr w:type="gramEnd"/>
      <w:r w:rsidR="005005A4" w:rsidRPr="00AB0D82">
        <w:rPr>
          <w:sz w:val="24"/>
          <w:szCs w:val="24"/>
          <w:lang w:val="en-US"/>
        </w:rPr>
        <w:t xml:space="preserve"> </w:t>
      </w:r>
      <w:r w:rsidR="005005A4" w:rsidRPr="00AB0D82">
        <w:rPr>
          <w:i/>
          <w:sz w:val="24"/>
          <w:szCs w:val="24"/>
          <w:lang w:val="en-US"/>
        </w:rPr>
        <w:t>Harvard Business</w:t>
      </w:r>
      <w:r w:rsidR="00A11BC9" w:rsidRPr="00AB0D82">
        <w:rPr>
          <w:i/>
          <w:sz w:val="24"/>
          <w:szCs w:val="24"/>
          <w:lang w:val="en-US"/>
        </w:rPr>
        <w:t xml:space="preserve"> </w:t>
      </w:r>
      <w:r w:rsidRPr="00AB0D82">
        <w:rPr>
          <w:i/>
          <w:sz w:val="24"/>
          <w:szCs w:val="24"/>
          <w:lang w:val="en-US"/>
        </w:rPr>
        <w:t>Review</w:t>
      </w:r>
      <w:r w:rsidR="005005A4" w:rsidRPr="00AB0D82">
        <w:rPr>
          <w:sz w:val="24"/>
          <w:szCs w:val="24"/>
          <w:lang w:val="en-US"/>
        </w:rPr>
        <w:t xml:space="preserve"> </w:t>
      </w:r>
      <w:r w:rsidR="00AB0D82" w:rsidRPr="00AB0D82">
        <w:rPr>
          <w:sz w:val="24"/>
          <w:szCs w:val="24"/>
          <w:lang w:val="en-US"/>
        </w:rPr>
        <w:t>33 (March-</w:t>
      </w:r>
      <w:r w:rsidR="005005A4" w:rsidRPr="00AB0D82">
        <w:rPr>
          <w:sz w:val="24"/>
          <w:szCs w:val="24"/>
          <w:lang w:val="en-US"/>
        </w:rPr>
        <w:t>April</w:t>
      </w:r>
      <w:r w:rsidR="00AB0D82" w:rsidRPr="00AB0D82">
        <w:rPr>
          <w:sz w:val="24"/>
          <w:szCs w:val="24"/>
          <w:lang w:val="en-US"/>
        </w:rPr>
        <w:t>)</w:t>
      </w:r>
      <w:r w:rsidR="005005A4" w:rsidRPr="00AB0D82">
        <w:rPr>
          <w:sz w:val="24"/>
          <w:szCs w:val="24"/>
          <w:lang w:val="en-US"/>
        </w:rPr>
        <w:t>, 33–39.</w:t>
      </w:r>
    </w:p>
    <w:p w:rsidR="002D7F3A" w:rsidRPr="00DD2526" w:rsidRDefault="002D7F3A" w:rsidP="008A5598">
      <w:pPr>
        <w:spacing w:after="0" w:line="240" w:lineRule="auto"/>
        <w:rPr>
          <w:sz w:val="24"/>
          <w:szCs w:val="24"/>
          <w:lang w:val="en-US"/>
        </w:rPr>
      </w:pPr>
    </w:p>
    <w:p w:rsidR="006F0A8E" w:rsidRDefault="006F0A8E" w:rsidP="008A5598">
      <w:pPr>
        <w:spacing w:after="0" w:line="240" w:lineRule="auto"/>
        <w:rPr>
          <w:sz w:val="24"/>
          <w:szCs w:val="24"/>
          <w:lang w:val="en-US"/>
        </w:rPr>
      </w:pPr>
      <w:r w:rsidRPr="00DD2526">
        <w:rPr>
          <w:sz w:val="24"/>
          <w:szCs w:val="24"/>
          <w:lang w:val="en-US"/>
        </w:rPr>
        <w:t>Keller</w:t>
      </w:r>
      <w:r w:rsidR="00E22A49">
        <w:rPr>
          <w:sz w:val="24"/>
          <w:szCs w:val="24"/>
          <w:lang w:val="en-US"/>
        </w:rPr>
        <w:t>,</w:t>
      </w:r>
      <w:r w:rsidRPr="00DD2526">
        <w:rPr>
          <w:sz w:val="24"/>
          <w:szCs w:val="24"/>
          <w:lang w:val="en-US"/>
        </w:rPr>
        <w:t xml:space="preserve"> K</w:t>
      </w:r>
      <w:r w:rsidR="00E22A49">
        <w:rPr>
          <w:sz w:val="24"/>
          <w:szCs w:val="24"/>
          <w:lang w:val="en-US"/>
        </w:rPr>
        <w:t>.</w:t>
      </w:r>
      <w:r w:rsidRPr="00DD2526">
        <w:rPr>
          <w:sz w:val="24"/>
          <w:szCs w:val="24"/>
          <w:lang w:val="en-US"/>
        </w:rPr>
        <w:t>L</w:t>
      </w:r>
      <w:r w:rsidR="00E22A49">
        <w:rPr>
          <w:sz w:val="24"/>
          <w:szCs w:val="24"/>
          <w:lang w:val="en-US"/>
        </w:rPr>
        <w:t>., 1993</w:t>
      </w:r>
      <w:r w:rsidRPr="00DD2526">
        <w:rPr>
          <w:sz w:val="24"/>
          <w:szCs w:val="24"/>
          <w:lang w:val="en-US"/>
        </w:rPr>
        <w:t xml:space="preserve">. Conceptualizing, measuring and managing customer-based brand equity. </w:t>
      </w:r>
      <w:r w:rsidR="00E22A49">
        <w:rPr>
          <w:sz w:val="24"/>
          <w:szCs w:val="24"/>
          <w:lang w:val="en-US"/>
        </w:rPr>
        <w:t>Journal of Marketing 57(January), 1-22.</w:t>
      </w:r>
    </w:p>
    <w:p w:rsidR="00E22A49" w:rsidRPr="00DD2526" w:rsidRDefault="00E22A49" w:rsidP="008A5598">
      <w:pPr>
        <w:spacing w:after="0" w:line="240" w:lineRule="auto"/>
        <w:rPr>
          <w:sz w:val="24"/>
          <w:szCs w:val="24"/>
          <w:lang w:val="en-US"/>
        </w:rPr>
      </w:pPr>
    </w:p>
    <w:p w:rsidR="005005A4" w:rsidRDefault="005005A4" w:rsidP="008A5598">
      <w:pPr>
        <w:spacing w:after="0" w:line="240" w:lineRule="auto"/>
        <w:rPr>
          <w:sz w:val="24"/>
          <w:szCs w:val="24"/>
          <w:lang w:val="en-US"/>
        </w:rPr>
      </w:pPr>
      <w:proofErr w:type="spellStart"/>
      <w:proofErr w:type="gramStart"/>
      <w:r w:rsidRPr="00DD2526">
        <w:rPr>
          <w:sz w:val="24"/>
          <w:szCs w:val="24"/>
          <w:lang w:val="en-US"/>
        </w:rPr>
        <w:lastRenderedPageBreak/>
        <w:t>Kone</w:t>
      </w:r>
      <w:r w:rsidR="00E22A49">
        <w:rPr>
          <w:sz w:val="24"/>
          <w:szCs w:val="24"/>
          <w:lang w:val="en-US"/>
        </w:rPr>
        <w:t>c</w:t>
      </w:r>
      <w:r w:rsidRPr="00DD2526">
        <w:rPr>
          <w:sz w:val="24"/>
          <w:szCs w:val="24"/>
          <w:lang w:val="en-US"/>
        </w:rPr>
        <w:t>nik</w:t>
      </w:r>
      <w:proofErr w:type="spellEnd"/>
      <w:r w:rsidRPr="00DD2526">
        <w:rPr>
          <w:sz w:val="24"/>
          <w:szCs w:val="24"/>
          <w:lang w:val="en-US"/>
        </w:rPr>
        <w:t>, M.</w:t>
      </w:r>
      <w:r w:rsidR="00E22A49">
        <w:rPr>
          <w:sz w:val="24"/>
          <w:szCs w:val="24"/>
          <w:lang w:val="en-US"/>
        </w:rPr>
        <w:t>,</w:t>
      </w:r>
      <w:r w:rsidRPr="00DD2526">
        <w:rPr>
          <w:sz w:val="24"/>
          <w:szCs w:val="24"/>
          <w:lang w:val="en-US"/>
        </w:rPr>
        <w:t xml:space="preserve"> Gartner, W.C.</w:t>
      </w:r>
      <w:r w:rsidR="00E22A49">
        <w:rPr>
          <w:sz w:val="24"/>
          <w:szCs w:val="24"/>
          <w:lang w:val="en-US"/>
        </w:rPr>
        <w:t>, 2007.</w:t>
      </w:r>
      <w:proofErr w:type="gramEnd"/>
      <w:r w:rsidR="00E22A49">
        <w:rPr>
          <w:sz w:val="24"/>
          <w:szCs w:val="24"/>
          <w:lang w:val="en-US"/>
        </w:rPr>
        <w:t xml:space="preserve"> </w:t>
      </w:r>
      <w:r w:rsidRPr="00DD2526">
        <w:rPr>
          <w:sz w:val="24"/>
          <w:szCs w:val="24"/>
          <w:lang w:val="en-US"/>
        </w:rPr>
        <w:t>Customer-based brand equity for a destination</w:t>
      </w:r>
      <w:r w:rsidR="00E22A49">
        <w:rPr>
          <w:sz w:val="24"/>
          <w:szCs w:val="24"/>
          <w:lang w:val="en-US"/>
        </w:rPr>
        <w:t xml:space="preserve">. </w:t>
      </w:r>
      <w:r w:rsidR="00E22A49" w:rsidRPr="00E22A49">
        <w:rPr>
          <w:i/>
          <w:sz w:val="24"/>
          <w:szCs w:val="24"/>
          <w:lang w:val="en-US"/>
        </w:rPr>
        <w:t>Annals of Tourism Research</w:t>
      </w:r>
      <w:r w:rsidRPr="00DD2526">
        <w:rPr>
          <w:sz w:val="24"/>
          <w:szCs w:val="24"/>
          <w:lang w:val="en-US"/>
        </w:rPr>
        <w:t xml:space="preserve"> 34</w:t>
      </w:r>
      <w:r w:rsidR="00E22A49">
        <w:rPr>
          <w:sz w:val="24"/>
          <w:szCs w:val="24"/>
          <w:lang w:val="en-US"/>
        </w:rPr>
        <w:t xml:space="preserve"> </w:t>
      </w:r>
      <w:r w:rsidRPr="00DD2526">
        <w:rPr>
          <w:sz w:val="24"/>
          <w:szCs w:val="24"/>
          <w:lang w:val="en-US"/>
        </w:rPr>
        <w:t>(2), 400-421.</w:t>
      </w:r>
    </w:p>
    <w:p w:rsidR="00E22A49" w:rsidRDefault="00E22A49" w:rsidP="008A5598">
      <w:pPr>
        <w:spacing w:after="0" w:line="240" w:lineRule="auto"/>
        <w:rPr>
          <w:sz w:val="24"/>
          <w:szCs w:val="24"/>
          <w:lang w:val="en-US"/>
        </w:rPr>
      </w:pPr>
    </w:p>
    <w:p w:rsidR="00524270" w:rsidRDefault="00524270" w:rsidP="008A5598">
      <w:pPr>
        <w:spacing w:after="0" w:line="240" w:lineRule="auto"/>
        <w:rPr>
          <w:sz w:val="24"/>
          <w:szCs w:val="24"/>
          <w:lang w:val="en-US"/>
        </w:rPr>
      </w:pPr>
      <w:proofErr w:type="spellStart"/>
      <w:proofErr w:type="gramStart"/>
      <w:r>
        <w:rPr>
          <w:sz w:val="24"/>
          <w:szCs w:val="24"/>
          <w:lang w:val="en-US"/>
        </w:rPr>
        <w:t>Kozak</w:t>
      </w:r>
      <w:proofErr w:type="spellEnd"/>
      <w:r>
        <w:rPr>
          <w:sz w:val="24"/>
          <w:szCs w:val="24"/>
          <w:lang w:val="en-US"/>
        </w:rPr>
        <w:t>, M.</w:t>
      </w:r>
      <w:r w:rsidR="00E22A49">
        <w:rPr>
          <w:sz w:val="24"/>
          <w:szCs w:val="24"/>
          <w:lang w:val="en-US"/>
        </w:rPr>
        <w:t>, 2002.</w:t>
      </w:r>
      <w:proofErr w:type="gramEnd"/>
      <w:r w:rsidR="00E22A49">
        <w:rPr>
          <w:sz w:val="24"/>
          <w:szCs w:val="24"/>
          <w:lang w:val="en-US"/>
        </w:rPr>
        <w:t xml:space="preserve"> </w:t>
      </w:r>
      <w:proofErr w:type="gramStart"/>
      <w:r>
        <w:rPr>
          <w:sz w:val="24"/>
          <w:szCs w:val="24"/>
          <w:lang w:val="en-US"/>
        </w:rPr>
        <w:t>Comparative analysis of tourist motivations b</w:t>
      </w:r>
      <w:r w:rsidR="00E22A49">
        <w:rPr>
          <w:sz w:val="24"/>
          <w:szCs w:val="24"/>
          <w:lang w:val="en-US"/>
        </w:rPr>
        <w:t>y nationality and destinations.</w:t>
      </w:r>
      <w:proofErr w:type="gramEnd"/>
      <w:r>
        <w:rPr>
          <w:sz w:val="24"/>
          <w:szCs w:val="24"/>
          <w:lang w:val="en-US"/>
        </w:rPr>
        <w:t xml:space="preserve"> </w:t>
      </w:r>
      <w:r w:rsidRPr="00E22A49">
        <w:rPr>
          <w:i/>
          <w:sz w:val="24"/>
          <w:szCs w:val="24"/>
          <w:lang w:val="en-US"/>
        </w:rPr>
        <w:t>Tourism Management</w:t>
      </w:r>
      <w:r>
        <w:rPr>
          <w:sz w:val="24"/>
          <w:szCs w:val="24"/>
          <w:lang w:val="en-US"/>
        </w:rPr>
        <w:t xml:space="preserve"> 23, 221-232.</w:t>
      </w:r>
    </w:p>
    <w:p w:rsidR="00E22A49" w:rsidRDefault="00E22A49" w:rsidP="008A5598">
      <w:pPr>
        <w:spacing w:after="0" w:line="240" w:lineRule="auto"/>
        <w:rPr>
          <w:sz w:val="24"/>
          <w:szCs w:val="24"/>
          <w:lang w:val="en-US"/>
        </w:rPr>
      </w:pPr>
    </w:p>
    <w:p w:rsidR="0031523B" w:rsidRDefault="00E22A49" w:rsidP="008A5598">
      <w:pPr>
        <w:spacing w:after="0" w:line="240" w:lineRule="auto"/>
        <w:rPr>
          <w:sz w:val="24"/>
          <w:szCs w:val="24"/>
          <w:lang w:val="en-US"/>
        </w:rPr>
      </w:pPr>
      <w:r>
        <w:rPr>
          <w:sz w:val="24"/>
          <w:szCs w:val="24"/>
          <w:lang w:val="en-US"/>
        </w:rPr>
        <w:t xml:space="preserve">Lee, Y., </w:t>
      </w:r>
      <w:proofErr w:type="spellStart"/>
      <w:r>
        <w:rPr>
          <w:sz w:val="24"/>
          <w:szCs w:val="24"/>
          <w:lang w:val="en-US"/>
        </w:rPr>
        <w:t>Petrick</w:t>
      </w:r>
      <w:proofErr w:type="spellEnd"/>
      <w:r>
        <w:rPr>
          <w:sz w:val="24"/>
          <w:szCs w:val="24"/>
          <w:lang w:val="en-US"/>
        </w:rPr>
        <w:t>, J.F.,</w:t>
      </w:r>
      <w:r w:rsidR="0031523B" w:rsidRPr="00584D51">
        <w:rPr>
          <w:sz w:val="24"/>
          <w:szCs w:val="24"/>
          <w:lang w:val="en-US"/>
        </w:rPr>
        <w:t xml:space="preserve"> Crompton, J.</w:t>
      </w:r>
      <w:r>
        <w:rPr>
          <w:sz w:val="24"/>
          <w:szCs w:val="24"/>
          <w:lang w:val="en-US"/>
        </w:rPr>
        <w:t>, 2007.</w:t>
      </w:r>
      <w:r w:rsidR="0031523B" w:rsidRPr="00584D51">
        <w:rPr>
          <w:sz w:val="24"/>
          <w:szCs w:val="24"/>
          <w:lang w:val="en-US"/>
        </w:rPr>
        <w:t xml:space="preserve"> The roles of quality and intermediary</w:t>
      </w:r>
      <w:r>
        <w:rPr>
          <w:sz w:val="24"/>
          <w:szCs w:val="24"/>
          <w:lang w:val="en-US"/>
        </w:rPr>
        <w:t xml:space="preserve"> </w:t>
      </w:r>
      <w:r w:rsidR="0031523B" w:rsidRPr="00584D51">
        <w:rPr>
          <w:sz w:val="24"/>
          <w:szCs w:val="24"/>
          <w:lang w:val="en-US"/>
        </w:rPr>
        <w:t xml:space="preserve">constructs in determining festival attendees’ behavioral intention. </w:t>
      </w:r>
      <w:r w:rsidR="0031523B" w:rsidRPr="00E22A49">
        <w:rPr>
          <w:i/>
          <w:sz w:val="24"/>
          <w:szCs w:val="24"/>
          <w:lang w:val="en-US"/>
        </w:rPr>
        <w:t>Journal of</w:t>
      </w:r>
      <w:r w:rsidRPr="00E22A49">
        <w:rPr>
          <w:i/>
          <w:sz w:val="24"/>
          <w:szCs w:val="24"/>
          <w:lang w:val="en-US"/>
        </w:rPr>
        <w:t xml:space="preserve"> </w:t>
      </w:r>
      <w:r w:rsidR="0031523B" w:rsidRPr="00E22A49">
        <w:rPr>
          <w:i/>
          <w:sz w:val="24"/>
          <w:szCs w:val="24"/>
          <w:lang w:val="en-US"/>
        </w:rPr>
        <w:t>Travel Research</w:t>
      </w:r>
      <w:r w:rsidR="0031523B" w:rsidRPr="00584D51">
        <w:rPr>
          <w:sz w:val="24"/>
          <w:szCs w:val="24"/>
          <w:lang w:val="en-US"/>
        </w:rPr>
        <w:t xml:space="preserve"> 45</w:t>
      </w:r>
      <w:r>
        <w:rPr>
          <w:sz w:val="24"/>
          <w:szCs w:val="24"/>
          <w:lang w:val="en-US"/>
        </w:rPr>
        <w:t xml:space="preserve"> </w:t>
      </w:r>
      <w:r w:rsidR="0031523B" w:rsidRPr="00584D51">
        <w:rPr>
          <w:sz w:val="24"/>
          <w:szCs w:val="24"/>
          <w:lang w:val="en-US"/>
        </w:rPr>
        <w:t>(Oct</w:t>
      </w:r>
      <w:r>
        <w:rPr>
          <w:sz w:val="24"/>
          <w:szCs w:val="24"/>
          <w:lang w:val="en-US"/>
        </w:rPr>
        <w:t>ober</w:t>
      </w:r>
      <w:r w:rsidR="0031523B" w:rsidRPr="00584D51">
        <w:rPr>
          <w:sz w:val="24"/>
          <w:szCs w:val="24"/>
          <w:lang w:val="en-US"/>
        </w:rPr>
        <w:t>), 402–412.</w:t>
      </w:r>
    </w:p>
    <w:p w:rsidR="00E22A49" w:rsidRPr="00DD2526" w:rsidRDefault="00E22A49" w:rsidP="008A5598">
      <w:pPr>
        <w:spacing w:after="0" w:line="240" w:lineRule="auto"/>
        <w:rPr>
          <w:sz w:val="24"/>
          <w:szCs w:val="24"/>
          <w:lang w:val="en-US"/>
        </w:rPr>
      </w:pPr>
    </w:p>
    <w:p w:rsidR="00D10C86" w:rsidRDefault="00D10C86" w:rsidP="008A5598">
      <w:pPr>
        <w:spacing w:after="0" w:line="240" w:lineRule="auto"/>
        <w:rPr>
          <w:sz w:val="24"/>
          <w:szCs w:val="24"/>
          <w:lang w:val="en-US"/>
        </w:rPr>
      </w:pPr>
      <w:proofErr w:type="spellStart"/>
      <w:r w:rsidRPr="00DD2526">
        <w:rPr>
          <w:sz w:val="24"/>
          <w:szCs w:val="24"/>
          <w:lang w:val="en-US"/>
        </w:rPr>
        <w:t>Nunnally</w:t>
      </w:r>
      <w:proofErr w:type="spellEnd"/>
      <w:r w:rsidRPr="00DD2526">
        <w:rPr>
          <w:sz w:val="24"/>
          <w:szCs w:val="24"/>
          <w:lang w:val="en-US"/>
        </w:rPr>
        <w:t>, J</w:t>
      </w:r>
      <w:r w:rsidR="00E22A49">
        <w:rPr>
          <w:sz w:val="24"/>
          <w:szCs w:val="24"/>
          <w:lang w:val="en-US"/>
        </w:rPr>
        <w:t>.</w:t>
      </w:r>
      <w:r w:rsidRPr="00DD2526">
        <w:rPr>
          <w:sz w:val="24"/>
          <w:szCs w:val="24"/>
          <w:lang w:val="en-US"/>
        </w:rPr>
        <w:t>C.</w:t>
      </w:r>
      <w:r w:rsidR="00E22A49">
        <w:rPr>
          <w:sz w:val="24"/>
          <w:szCs w:val="24"/>
          <w:lang w:val="en-US"/>
        </w:rPr>
        <w:t>, 1978.</w:t>
      </w:r>
      <w:r w:rsidRPr="00DD2526">
        <w:rPr>
          <w:sz w:val="24"/>
          <w:szCs w:val="24"/>
          <w:lang w:val="en-US"/>
        </w:rPr>
        <w:t xml:space="preserve"> </w:t>
      </w:r>
      <w:proofErr w:type="gramStart"/>
      <w:r w:rsidRPr="00E22A49">
        <w:rPr>
          <w:i/>
          <w:sz w:val="24"/>
          <w:szCs w:val="24"/>
          <w:lang w:val="en-US"/>
        </w:rPr>
        <w:t>Psychometric Theory</w:t>
      </w:r>
      <w:r w:rsidRPr="00DD2526">
        <w:rPr>
          <w:sz w:val="24"/>
          <w:szCs w:val="24"/>
          <w:lang w:val="en-US"/>
        </w:rPr>
        <w:t>, McGraw-Hill</w:t>
      </w:r>
      <w:r w:rsidR="00E22A49">
        <w:rPr>
          <w:sz w:val="24"/>
          <w:szCs w:val="24"/>
          <w:lang w:val="en-US"/>
        </w:rPr>
        <w:t xml:space="preserve">, </w:t>
      </w:r>
      <w:r w:rsidR="00E22A49" w:rsidRPr="00DD2526">
        <w:rPr>
          <w:sz w:val="24"/>
          <w:szCs w:val="24"/>
          <w:lang w:val="en-US"/>
        </w:rPr>
        <w:t>New York</w:t>
      </w:r>
      <w:r w:rsidRPr="00DD2526">
        <w:rPr>
          <w:sz w:val="24"/>
          <w:szCs w:val="24"/>
          <w:lang w:val="en-US"/>
        </w:rPr>
        <w:t>.</w:t>
      </w:r>
      <w:proofErr w:type="gramEnd"/>
    </w:p>
    <w:p w:rsidR="00E22A49" w:rsidRDefault="00E22A49" w:rsidP="008A5598">
      <w:pPr>
        <w:spacing w:after="0" w:line="240" w:lineRule="auto"/>
        <w:rPr>
          <w:sz w:val="24"/>
          <w:szCs w:val="24"/>
          <w:lang w:val="en-US"/>
        </w:rPr>
      </w:pPr>
    </w:p>
    <w:p w:rsidR="0031523B" w:rsidRDefault="0031523B" w:rsidP="008A5598">
      <w:pPr>
        <w:spacing w:after="0" w:line="240" w:lineRule="auto"/>
        <w:rPr>
          <w:sz w:val="24"/>
          <w:szCs w:val="24"/>
          <w:lang w:val="en-US"/>
        </w:rPr>
      </w:pPr>
      <w:r w:rsidRPr="00584D51">
        <w:rPr>
          <w:sz w:val="24"/>
          <w:szCs w:val="24"/>
          <w:lang w:val="en-US"/>
        </w:rPr>
        <w:t>Oliver, R.</w:t>
      </w:r>
      <w:r w:rsidR="00E22A49">
        <w:rPr>
          <w:sz w:val="24"/>
          <w:szCs w:val="24"/>
          <w:lang w:val="en-US"/>
        </w:rPr>
        <w:t>, 1981</w:t>
      </w:r>
      <w:r w:rsidRPr="00584D51">
        <w:rPr>
          <w:sz w:val="24"/>
          <w:szCs w:val="24"/>
          <w:lang w:val="en-US"/>
        </w:rPr>
        <w:t>. Measurement and evaluation of satisfaction processes in retail</w:t>
      </w:r>
      <w:r w:rsidR="00E22A49">
        <w:rPr>
          <w:sz w:val="24"/>
          <w:szCs w:val="24"/>
          <w:lang w:val="en-US"/>
        </w:rPr>
        <w:t xml:space="preserve"> settings. </w:t>
      </w:r>
      <w:proofErr w:type="gramStart"/>
      <w:r w:rsidR="00E22A49" w:rsidRPr="00E22A49">
        <w:rPr>
          <w:i/>
          <w:sz w:val="24"/>
          <w:szCs w:val="24"/>
          <w:lang w:val="en-US"/>
        </w:rPr>
        <w:t>Journal of Retailing</w:t>
      </w:r>
      <w:r w:rsidRPr="00584D51">
        <w:rPr>
          <w:sz w:val="24"/>
          <w:szCs w:val="24"/>
          <w:lang w:val="en-US"/>
        </w:rPr>
        <w:t xml:space="preserve"> 57</w:t>
      </w:r>
      <w:r w:rsidR="00E22A49">
        <w:rPr>
          <w:sz w:val="24"/>
          <w:szCs w:val="24"/>
          <w:lang w:val="en-US"/>
        </w:rPr>
        <w:t xml:space="preserve"> (3), 25-</w:t>
      </w:r>
      <w:r w:rsidRPr="00584D51">
        <w:rPr>
          <w:sz w:val="24"/>
          <w:szCs w:val="24"/>
          <w:lang w:val="en-US"/>
        </w:rPr>
        <w:t>48.</w:t>
      </w:r>
      <w:proofErr w:type="gramEnd"/>
    </w:p>
    <w:p w:rsidR="00E22A49" w:rsidRPr="00DD2526" w:rsidRDefault="00E22A49" w:rsidP="008A5598">
      <w:pPr>
        <w:spacing w:after="0" w:line="240" w:lineRule="auto"/>
        <w:rPr>
          <w:sz w:val="24"/>
          <w:szCs w:val="24"/>
          <w:lang w:val="en-US"/>
        </w:rPr>
      </w:pPr>
    </w:p>
    <w:p w:rsidR="006C5810" w:rsidRDefault="006C5810" w:rsidP="008A5598">
      <w:pPr>
        <w:spacing w:after="0" w:line="240" w:lineRule="auto"/>
        <w:rPr>
          <w:sz w:val="24"/>
          <w:szCs w:val="24"/>
          <w:lang w:val="en-US"/>
        </w:rPr>
      </w:pPr>
      <w:proofErr w:type="spellStart"/>
      <w:r w:rsidRPr="00DD2526">
        <w:rPr>
          <w:sz w:val="24"/>
          <w:szCs w:val="24"/>
          <w:lang w:val="en-US"/>
        </w:rPr>
        <w:t>Ooi</w:t>
      </w:r>
      <w:proofErr w:type="spellEnd"/>
      <w:r w:rsidRPr="00DD2526">
        <w:rPr>
          <w:sz w:val="24"/>
          <w:szCs w:val="24"/>
          <w:lang w:val="en-US"/>
        </w:rPr>
        <w:t>, C.S.</w:t>
      </w:r>
      <w:r w:rsidR="00E22A49">
        <w:rPr>
          <w:sz w:val="24"/>
          <w:szCs w:val="24"/>
          <w:lang w:val="en-US"/>
        </w:rPr>
        <w:t xml:space="preserve">, 2002. </w:t>
      </w:r>
      <w:r w:rsidRPr="00DD2526">
        <w:rPr>
          <w:sz w:val="24"/>
          <w:szCs w:val="24"/>
          <w:lang w:val="en-US"/>
        </w:rPr>
        <w:t>Contrasting strategies: to</w:t>
      </w:r>
      <w:r w:rsidR="00E22A49">
        <w:rPr>
          <w:sz w:val="24"/>
          <w:szCs w:val="24"/>
          <w:lang w:val="en-US"/>
        </w:rPr>
        <w:t xml:space="preserve">urism in Denmark and Singapore. </w:t>
      </w:r>
      <w:r w:rsidR="00E22A49" w:rsidRPr="00E22A49">
        <w:rPr>
          <w:i/>
          <w:sz w:val="24"/>
          <w:szCs w:val="24"/>
          <w:lang w:val="en-US"/>
        </w:rPr>
        <w:t>Annals of Tourism Research</w:t>
      </w:r>
      <w:r w:rsidRPr="00DD2526">
        <w:rPr>
          <w:sz w:val="24"/>
          <w:szCs w:val="24"/>
          <w:lang w:val="en-US"/>
        </w:rPr>
        <w:t xml:space="preserve"> 29</w:t>
      </w:r>
      <w:r w:rsidR="00E22A49">
        <w:rPr>
          <w:sz w:val="24"/>
          <w:szCs w:val="24"/>
          <w:lang w:val="en-US"/>
        </w:rPr>
        <w:t xml:space="preserve"> </w:t>
      </w:r>
      <w:r w:rsidRPr="00DD2526">
        <w:rPr>
          <w:sz w:val="24"/>
          <w:szCs w:val="24"/>
          <w:lang w:val="en-US"/>
        </w:rPr>
        <w:t>(3), 689-706.</w:t>
      </w:r>
    </w:p>
    <w:p w:rsidR="00E22A49" w:rsidRPr="00DD2526" w:rsidRDefault="00E22A49" w:rsidP="008A5598">
      <w:pPr>
        <w:spacing w:after="0" w:line="240" w:lineRule="auto"/>
        <w:rPr>
          <w:sz w:val="24"/>
          <w:szCs w:val="24"/>
          <w:lang w:val="en-US"/>
        </w:rPr>
      </w:pPr>
    </w:p>
    <w:p w:rsidR="006C5810" w:rsidRDefault="006C5810" w:rsidP="008A5598">
      <w:pPr>
        <w:spacing w:after="0" w:line="240" w:lineRule="auto"/>
        <w:rPr>
          <w:sz w:val="24"/>
          <w:szCs w:val="24"/>
          <w:lang w:val="en-US"/>
        </w:rPr>
      </w:pPr>
      <w:proofErr w:type="spellStart"/>
      <w:r w:rsidRPr="00DD2526">
        <w:rPr>
          <w:sz w:val="24"/>
          <w:szCs w:val="24"/>
          <w:lang w:val="en-US"/>
        </w:rPr>
        <w:t>Ooi</w:t>
      </w:r>
      <w:proofErr w:type="spellEnd"/>
      <w:r w:rsidRPr="00DD2526">
        <w:rPr>
          <w:sz w:val="24"/>
          <w:szCs w:val="24"/>
          <w:lang w:val="en-US"/>
        </w:rPr>
        <w:t>, C.S.</w:t>
      </w:r>
      <w:r w:rsidR="00E22A49">
        <w:rPr>
          <w:sz w:val="24"/>
          <w:szCs w:val="24"/>
          <w:lang w:val="en-US"/>
        </w:rPr>
        <w:t xml:space="preserve">, 2004. </w:t>
      </w:r>
      <w:r w:rsidRPr="00DD2526">
        <w:rPr>
          <w:sz w:val="24"/>
          <w:szCs w:val="24"/>
          <w:lang w:val="en-US"/>
        </w:rPr>
        <w:t>Poetics and politics of destination branding: Denmark</w:t>
      </w:r>
      <w:r w:rsidR="00E22A49">
        <w:rPr>
          <w:sz w:val="24"/>
          <w:szCs w:val="24"/>
          <w:lang w:val="en-US"/>
        </w:rPr>
        <w:t>.</w:t>
      </w:r>
      <w:r w:rsidRPr="00DD2526">
        <w:rPr>
          <w:sz w:val="24"/>
          <w:szCs w:val="24"/>
          <w:lang w:val="en-US"/>
        </w:rPr>
        <w:t xml:space="preserve"> </w:t>
      </w:r>
      <w:r w:rsidRPr="00E22A49">
        <w:rPr>
          <w:i/>
          <w:sz w:val="24"/>
          <w:szCs w:val="24"/>
          <w:lang w:val="en-US"/>
        </w:rPr>
        <w:t>Scandinavian Jou</w:t>
      </w:r>
      <w:r w:rsidR="00E22A49" w:rsidRPr="00E22A49">
        <w:rPr>
          <w:i/>
          <w:sz w:val="24"/>
          <w:szCs w:val="24"/>
          <w:lang w:val="en-US"/>
        </w:rPr>
        <w:t>rnal of Hospitality and Tourism</w:t>
      </w:r>
      <w:r w:rsidRPr="00DD2526">
        <w:rPr>
          <w:sz w:val="24"/>
          <w:szCs w:val="24"/>
          <w:lang w:val="en-US"/>
        </w:rPr>
        <w:t xml:space="preserve"> 4</w:t>
      </w:r>
      <w:r w:rsidR="00E22A49">
        <w:rPr>
          <w:sz w:val="24"/>
          <w:szCs w:val="24"/>
          <w:lang w:val="en-US"/>
        </w:rPr>
        <w:t xml:space="preserve"> </w:t>
      </w:r>
      <w:r w:rsidRPr="00DD2526">
        <w:rPr>
          <w:sz w:val="24"/>
          <w:szCs w:val="24"/>
          <w:lang w:val="en-US"/>
        </w:rPr>
        <w:t>(2), 107-128.</w:t>
      </w:r>
    </w:p>
    <w:p w:rsidR="00E22A49" w:rsidRDefault="00E22A49" w:rsidP="008A5598">
      <w:pPr>
        <w:spacing w:after="0" w:line="240" w:lineRule="auto"/>
        <w:rPr>
          <w:sz w:val="24"/>
          <w:szCs w:val="24"/>
          <w:lang w:val="en-US"/>
        </w:rPr>
      </w:pPr>
    </w:p>
    <w:p w:rsidR="00EB5047" w:rsidRDefault="00E22A49" w:rsidP="008A5598">
      <w:pPr>
        <w:spacing w:after="0" w:line="240" w:lineRule="auto"/>
        <w:rPr>
          <w:sz w:val="24"/>
          <w:szCs w:val="24"/>
          <w:lang w:val="en-US"/>
        </w:rPr>
      </w:pPr>
      <w:r>
        <w:rPr>
          <w:sz w:val="24"/>
          <w:szCs w:val="24"/>
          <w:lang w:val="en-US"/>
        </w:rPr>
        <w:t xml:space="preserve">Pike, S., 2009. </w:t>
      </w:r>
      <w:r w:rsidR="00EB5047">
        <w:rPr>
          <w:sz w:val="24"/>
          <w:szCs w:val="24"/>
          <w:lang w:val="en-US"/>
        </w:rPr>
        <w:t>Destination brand positions of a competitive set of near-home destinations</w:t>
      </w:r>
      <w:r>
        <w:rPr>
          <w:sz w:val="24"/>
          <w:szCs w:val="24"/>
          <w:lang w:val="en-US"/>
        </w:rPr>
        <w:t>.</w:t>
      </w:r>
      <w:r w:rsidR="00EB5047">
        <w:rPr>
          <w:sz w:val="24"/>
          <w:szCs w:val="24"/>
          <w:lang w:val="en-US"/>
        </w:rPr>
        <w:t xml:space="preserve"> </w:t>
      </w:r>
      <w:r w:rsidR="00EB5047" w:rsidRPr="00E22A49">
        <w:rPr>
          <w:i/>
          <w:sz w:val="24"/>
          <w:szCs w:val="24"/>
          <w:lang w:val="en-US"/>
        </w:rPr>
        <w:t>Tourism Management</w:t>
      </w:r>
      <w:r w:rsidR="00EB5047">
        <w:rPr>
          <w:sz w:val="24"/>
          <w:szCs w:val="24"/>
          <w:lang w:val="en-US"/>
        </w:rPr>
        <w:t>, 30, 857-866.</w:t>
      </w:r>
    </w:p>
    <w:p w:rsidR="00E22A49" w:rsidRDefault="00E22A49" w:rsidP="008A5598">
      <w:pPr>
        <w:spacing w:after="0" w:line="240" w:lineRule="auto"/>
        <w:rPr>
          <w:sz w:val="24"/>
          <w:szCs w:val="24"/>
          <w:lang w:val="en-US"/>
        </w:rPr>
      </w:pPr>
    </w:p>
    <w:p w:rsidR="00584D51" w:rsidRDefault="00E22A49" w:rsidP="008A5598">
      <w:pPr>
        <w:spacing w:after="0" w:line="240" w:lineRule="auto"/>
        <w:rPr>
          <w:sz w:val="24"/>
          <w:szCs w:val="24"/>
          <w:lang w:val="en-US"/>
        </w:rPr>
      </w:pPr>
      <w:proofErr w:type="spellStart"/>
      <w:r>
        <w:rPr>
          <w:sz w:val="24"/>
          <w:szCs w:val="24"/>
          <w:lang w:val="en-US"/>
        </w:rPr>
        <w:t>Pizam</w:t>
      </w:r>
      <w:proofErr w:type="spellEnd"/>
      <w:r>
        <w:rPr>
          <w:sz w:val="24"/>
          <w:szCs w:val="24"/>
          <w:lang w:val="en-US"/>
        </w:rPr>
        <w:t xml:space="preserve">, A., </w:t>
      </w:r>
      <w:proofErr w:type="spellStart"/>
      <w:r w:rsidR="00584D51" w:rsidRPr="00584D51">
        <w:rPr>
          <w:sz w:val="24"/>
          <w:szCs w:val="24"/>
          <w:lang w:val="en-US"/>
        </w:rPr>
        <w:t>Sussmann</w:t>
      </w:r>
      <w:proofErr w:type="spellEnd"/>
      <w:r w:rsidR="00584D51" w:rsidRPr="00584D51">
        <w:rPr>
          <w:sz w:val="24"/>
          <w:szCs w:val="24"/>
          <w:lang w:val="en-US"/>
        </w:rPr>
        <w:t>, S.</w:t>
      </w:r>
      <w:r>
        <w:rPr>
          <w:sz w:val="24"/>
          <w:szCs w:val="24"/>
          <w:lang w:val="en-US"/>
        </w:rPr>
        <w:t>, 1995</w:t>
      </w:r>
      <w:r w:rsidR="00584D51" w:rsidRPr="00584D51">
        <w:rPr>
          <w:sz w:val="24"/>
          <w:szCs w:val="24"/>
          <w:lang w:val="en-US"/>
        </w:rPr>
        <w:t>. Does nationality affect tourism</w:t>
      </w:r>
      <w:r w:rsidR="00584D51">
        <w:rPr>
          <w:sz w:val="24"/>
          <w:szCs w:val="24"/>
          <w:lang w:val="en-US"/>
        </w:rPr>
        <w:t xml:space="preserve"> </w:t>
      </w:r>
      <w:r w:rsidR="00584D51" w:rsidRPr="00584D51">
        <w:rPr>
          <w:sz w:val="24"/>
          <w:szCs w:val="24"/>
          <w:lang w:val="en-US"/>
        </w:rPr>
        <w:t xml:space="preserve">behavior? </w:t>
      </w:r>
      <w:r w:rsidR="00584D51" w:rsidRPr="00E22A49">
        <w:rPr>
          <w:i/>
          <w:sz w:val="24"/>
          <w:szCs w:val="24"/>
          <w:lang w:val="en-US"/>
        </w:rPr>
        <w:t>Annals of Tourism Research</w:t>
      </w:r>
      <w:r w:rsidR="00584D51" w:rsidRPr="00584D51">
        <w:rPr>
          <w:sz w:val="24"/>
          <w:szCs w:val="24"/>
          <w:lang w:val="en-US"/>
        </w:rPr>
        <w:t xml:space="preserve"> 22</w:t>
      </w:r>
      <w:r>
        <w:rPr>
          <w:sz w:val="24"/>
          <w:szCs w:val="24"/>
          <w:lang w:val="en-US"/>
        </w:rPr>
        <w:t xml:space="preserve"> </w:t>
      </w:r>
      <w:r w:rsidR="00584D51" w:rsidRPr="00584D51">
        <w:rPr>
          <w:sz w:val="24"/>
          <w:szCs w:val="24"/>
          <w:lang w:val="en-US"/>
        </w:rPr>
        <w:t>(4), 901</w:t>
      </w:r>
      <w:r>
        <w:rPr>
          <w:sz w:val="24"/>
          <w:szCs w:val="24"/>
          <w:lang w:val="en-US"/>
        </w:rPr>
        <w:t>-</w:t>
      </w:r>
      <w:r w:rsidR="00584D51" w:rsidRPr="00584D51">
        <w:rPr>
          <w:sz w:val="24"/>
          <w:szCs w:val="24"/>
          <w:lang w:val="en-US"/>
        </w:rPr>
        <w:t>917.</w:t>
      </w:r>
    </w:p>
    <w:p w:rsidR="00E22A49" w:rsidRPr="00584D51" w:rsidRDefault="00E22A49" w:rsidP="008A5598">
      <w:pPr>
        <w:spacing w:after="0" w:line="240" w:lineRule="auto"/>
        <w:rPr>
          <w:sz w:val="24"/>
          <w:szCs w:val="24"/>
          <w:lang w:val="en-US"/>
        </w:rPr>
      </w:pPr>
    </w:p>
    <w:p w:rsidR="00584D51" w:rsidRDefault="00E22A49" w:rsidP="008A5598">
      <w:pPr>
        <w:spacing w:after="0" w:line="240" w:lineRule="auto"/>
        <w:rPr>
          <w:sz w:val="24"/>
          <w:szCs w:val="24"/>
          <w:lang w:val="en-US"/>
        </w:rPr>
      </w:pPr>
      <w:r>
        <w:rPr>
          <w:sz w:val="24"/>
          <w:szCs w:val="24"/>
          <w:lang w:val="en-US"/>
        </w:rPr>
        <w:t xml:space="preserve">Richardson, S.L., </w:t>
      </w:r>
      <w:r w:rsidR="00584D51" w:rsidRPr="00584D51">
        <w:rPr>
          <w:sz w:val="24"/>
          <w:szCs w:val="24"/>
          <w:lang w:val="en-US"/>
        </w:rPr>
        <w:t>Crompton, J.</w:t>
      </w:r>
      <w:r>
        <w:rPr>
          <w:sz w:val="24"/>
          <w:szCs w:val="24"/>
          <w:lang w:val="en-US"/>
        </w:rPr>
        <w:t>, 1988</w:t>
      </w:r>
      <w:r w:rsidR="00584D51" w:rsidRPr="00584D51">
        <w:rPr>
          <w:sz w:val="24"/>
          <w:szCs w:val="24"/>
          <w:lang w:val="en-US"/>
        </w:rPr>
        <w:t>. Vacation patterns of French</w:t>
      </w:r>
      <w:r w:rsidR="00584D51">
        <w:rPr>
          <w:sz w:val="24"/>
          <w:szCs w:val="24"/>
          <w:lang w:val="en-US"/>
        </w:rPr>
        <w:t xml:space="preserve"> </w:t>
      </w:r>
      <w:r w:rsidR="00584D51" w:rsidRPr="00584D51">
        <w:rPr>
          <w:sz w:val="24"/>
          <w:szCs w:val="24"/>
          <w:lang w:val="en-US"/>
        </w:rPr>
        <w:t xml:space="preserve">and English Canadians. </w:t>
      </w:r>
      <w:r w:rsidR="00584D51" w:rsidRPr="00E22A49">
        <w:rPr>
          <w:i/>
          <w:sz w:val="24"/>
          <w:szCs w:val="24"/>
          <w:lang w:val="en-US"/>
        </w:rPr>
        <w:t>Annals of Tourism Research</w:t>
      </w:r>
      <w:r w:rsidR="00584D51" w:rsidRPr="00584D51">
        <w:rPr>
          <w:sz w:val="24"/>
          <w:szCs w:val="24"/>
          <w:lang w:val="en-US"/>
        </w:rPr>
        <w:t xml:space="preserve"> 15</w:t>
      </w:r>
      <w:r>
        <w:rPr>
          <w:sz w:val="24"/>
          <w:szCs w:val="24"/>
          <w:lang w:val="en-US"/>
        </w:rPr>
        <w:t xml:space="preserve"> </w:t>
      </w:r>
      <w:r w:rsidR="00584D51" w:rsidRPr="00584D51">
        <w:rPr>
          <w:sz w:val="24"/>
          <w:szCs w:val="24"/>
          <w:lang w:val="en-US"/>
        </w:rPr>
        <w:t>(4),</w:t>
      </w:r>
      <w:r w:rsidR="00584D51">
        <w:rPr>
          <w:sz w:val="24"/>
          <w:szCs w:val="24"/>
          <w:lang w:val="en-US"/>
        </w:rPr>
        <w:t xml:space="preserve"> </w:t>
      </w:r>
      <w:r w:rsidR="00584D51" w:rsidRPr="00584D51">
        <w:rPr>
          <w:sz w:val="24"/>
          <w:szCs w:val="24"/>
          <w:lang w:val="en-US"/>
        </w:rPr>
        <w:t>430</w:t>
      </w:r>
      <w:r>
        <w:rPr>
          <w:sz w:val="24"/>
          <w:szCs w:val="24"/>
          <w:lang w:val="en-US"/>
        </w:rPr>
        <w:t>-</w:t>
      </w:r>
      <w:r w:rsidR="00584D51" w:rsidRPr="00584D51">
        <w:rPr>
          <w:sz w:val="24"/>
          <w:szCs w:val="24"/>
          <w:lang w:val="en-US"/>
        </w:rPr>
        <w:t>448.</w:t>
      </w:r>
    </w:p>
    <w:p w:rsidR="00E22A49" w:rsidRDefault="00E22A49" w:rsidP="008A5598">
      <w:pPr>
        <w:spacing w:after="0" w:line="240" w:lineRule="auto"/>
        <w:rPr>
          <w:sz w:val="24"/>
          <w:szCs w:val="24"/>
          <w:lang w:val="en-US"/>
        </w:rPr>
      </w:pPr>
    </w:p>
    <w:p w:rsidR="00441A79" w:rsidRPr="00441A79" w:rsidRDefault="00441A79" w:rsidP="00441A79">
      <w:pPr>
        <w:spacing w:after="0" w:line="240" w:lineRule="auto"/>
        <w:rPr>
          <w:sz w:val="24"/>
          <w:szCs w:val="24"/>
          <w:lang w:val="en-US"/>
        </w:rPr>
      </w:pPr>
      <w:proofErr w:type="spellStart"/>
      <w:r w:rsidRPr="00441A79">
        <w:rPr>
          <w:sz w:val="24"/>
          <w:szCs w:val="24"/>
          <w:lang w:val="en-US"/>
        </w:rPr>
        <w:t>Ringle</w:t>
      </w:r>
      <w:proofErr w:type="spellEnd"/>
      <w:r w:rsidRPr="00441A79">
        <w:rPr>
          <w:sz w:val="24"/>
          <w:szCs w:val="24"/>
          <w:lang w:val="en-US"/>
        </w:rPr>
        <w:t xml:space="preserve">, C.M., </w:t>
      </w:r>
      <w:proofErr w:type="spellStart"/>
      <w:r w:rsidRPr="00441A79">
        <w:rPr>
          <w:sz w:val="24"/>
          <w:szCs w:val="24"/>
          <w:lang w:val="en-US"/>
        </w:rPr>
        <w:t>Wende</w:t>
      </w:r>
      <w:proofErr w:type="spellEnd"/>
      <w:r w:rsidRPr="00441A79">
        <w:rPr>
          <w:sz w:val="24"/>
          <w:szCs w:val="24"/>
          <w:lang w:val="en-US"/>
        </w:rPr>
        <w:t>, S., Will, A.</w:t>
      </w:r>
      <w:r>
        <w:rPr>
          <w:sz w:val="24"/>
          <w:szCs w:val="24"/>
          <w:lang w:val="en-US"/>
        </w:rPr>
        <w:t>, 2005</w:t>
      </w:r>
      <w:r w:rsidRPr="00441A79">
        <w:rPr>
          <w:sz w:val="24"/>
          <w:szCs w:val="24"/>
          <w:lang w:val="en-US"/>
        </w:rPr>
        <w:t xml:space="preserve">. </w:t>
      </w:r>
      <w:proofErr w:type="spellStart"/>
      <w:r w:rsidRPr="00441A79">
        <w:rPr>
          <w:sz w:val="24"/>
          <w:szCs w:val="24"/>
          <w:lang w:val="en-US"/>
        </w:rPr>
        <w:t>SmartPLS</w:t>
      </w:r>
      <w:proofErr w:type="spellEnd"/>
      <w:r w:rsidRPr="00441A79">
        <w:rPr>
          <w:sz w:val="24"/>
          <w:szCs w:val="24"/>
          <w:lang w:val="en-US"/>
        </w:rPr>
        <w:t xml:space="preserve"> 2.0 (beta)</w:t>
      </w:r>
      <w:r>
        <w:rPr>
          <w:sz w:val="24"/>
          <w:szCs w:val="24"/>
          <w:lang w:val="en-US"/>
        </w:rPr>
        <w:t xml:space="preserve"> [Software], a</w:t>
      </w:r>
      <w:r w:rsidRPr="00441A79">
        <w:rPr>
          <w:sz w:val="24"/>
          <w:szCs w:val="24"/>
          <w:lang w:val="en-US"/>
        </w:rPr>
        <w:t xml:space="preserve">vailable from: </w:t>
      </w:r>
      <w:hyperlink r:id="rId5" w:history="1">
        <w:r w:rsidRPr="00DB1E96">
          <w:rPr>
            <w:rStyle w:val="Hyperlink"/>
            <w:sz w:val="24"/>
            <w:szCs w:val="24"/>
            <w:lang w:val="en-US"/>
          </w:rPr>
          <w:t>http://www.smartpls.de</w:t>
        </w:r>
      </w:hyperlink>
      <w:r>
        <w:rPr>
          <w:sz w:val="24"/>
          <w:szCs w:val="24"/>
          <w:lang w:val="en-US"/>
        </w:rPr>
        <w:t xml:space="preserve"> </w:t>
      </w:r>
    </w:p>
    <w:p w:rsidR="00441A79" w:rsidRPr="00DD2526" w:rsidRDefault="00441A79" w:rsidP="008A5598">
      <w:pPr>
        <w:spacing w:after="0" w:line="240" w:lineRule="auto"/>
        <w:rPr>
          <w:sz w:val="24"/>
          <w:szCs w:val="24"/>
          <w:lang w:val="en-US"/>
        </w:rPr>
      </w:pPr>
    </w:p>
    <w:p w:rsidR="006C5810" w:rsidRDefault="006C5810" w:rsidP="008A5598">
      <w:pPr>
        <w:spacing w:after="0" w:line="240" w:lineRule="auto"/>
        <w:rPr>
          <w:sz w:val="24"/>
          <w:szCs w:val="24"/>
          <w:lang w:val="en-US"/>
        </w:rPr>
      </w:pPr>
      <w:proofErr w:type="spellStart"/>
      <w:proofErr w:type="gramStart"/>
      <w:r w:rsidRPr="00DD2526">
        <w:rPr>
          <w:sz w:val="24"/>
          <w:szCs w:val="24"/>
          <w:lang w:val="en-US"/>
        </w:rPr>
        <w:t>Stepchenkova</w:t>
      </w:r>
      <w:proofErr w:type="spellEnd"/>
      <w:r w:rsidRPr="00DD2526">
        <w:rPr>
          <w:sz w:val="24"/>
          <w:szCs w:val="24"/>
          <w:lang w:val="en-US"/>
        </w:rPr>
        <w:t>, S.</w:t>
      </w:r>
      <w:r w:rsidR="00E22A49">
        <w:rPr>
          <w:sz w:val="24"/>
          <w:szCs w:val="24"/>
          <w:lang w:val="en-US"/>
        </w:rPr>
        <w:t xml:space="preserve">, </w:t>
      </w:r>
      <w:r w:rsidRPr="00DD2526">
        <w:rPr>
          <w:sz w:val="24"/>
          <w:szCs w:val="24"/>
          <w:lang w:val="en-US"/>
        </w:rPr>
        <w:t>Mills, J.E.</w:t>
      </w:r>
      <w:r w:rsidR="00E22A49">
        <w:rPr>
          <w:sz w:val="24"/>
          <w:szCs w:val="24"/>
          <w:lang w:val="en-US"/>
        </w:rPr>
        <w:t>, 2010.</w:t>
      </w:r>
      <w:proofErr w:type="gramEnd"/>
      <w:r w:rsidR="00E22A49">
        <w:rPr>
          <w:sz w:val="24"/>
          <w:szCs w:val="24"/>
          <w:lang w:val="en-US"/>
        </w:rPr>
        <w:t xml:space="preserve"> </w:t>
      </w:r>
      <w:r w:rsidRPr="00DD2526">
        <w:rPr>
          <w:sz w:val="24"/>
          <w:szCs w:val="24"/>
          <w:lang w:val="en-US"/>
        </w:rPr>
        <w:t xml:space="preserve">Destination image: </w:t>
      </w:r>
      <w:r w:rsidR="00E22A49">
        <w:rPr>
          <w:sz w:val="24"/>
          <w:szCs w:val="24"/>
          <w:lang w:val="en-US"/>
        </w:rPr>
        <w:t>A</w:t>
      </w:r>
      <w:r w:rsidRPr="00DD2526">
        <w:rPr>
          <w:sz w:val="24"/>
          <w:szCs w:val="24"/>
          <w:lang w:val="en-US"/>
        </w:rPr>
        <w:t xml:space="preserve"> meta-analysis of 2000-2007 research</w:t>
      </w:r>
      <w:r w:rsidR="00E22A49">
        <w:rPr>
          <w:sz w:val="24"/>
          <w:szCs w:val="24"/>
          <w:lang w:val="en-US"/>
        </w:rPr>
        <w:t>.</w:t>
      </w:r>
      <w:r w:rsidRPr="00DD2526">
        <w:rPr>
          <w:sz w:val="24"/>
          <w:szCs w:val="24"/>
          <w:lang w:val="en-US"/>
        </w:rPr>
        <w:t xml:space="preserve"> </w:t>
      </w:r>
      <w:r w:rsidRPr="00E22A49">
        <w:rPr>
          <w:i/>
          <w:sz w:val="24"/>
          <w:szCs w:val="24"/>
          <w:lang w:val="en-US"/>
        </w:rPr>
        <w:t>Journal of Hospitality Marketing and Management</w:t>
      </w:r>
      <w:r w:rsidRPr="00DD2526">
        <w:rPr>
          <w:sz w:val="24"/>
          <w:szCs w:val="24"/>
          <w:lang w:val="en-US"/>
        </w:rPr>
        <w:t xml:space="preserve"> 19</w:t>
      </w:r>
      <w:r w:rsidR="00E22A49">
        <w:rPr>
          <w:sz w:val="24"/>
          <w:szCs w:val="24"/>
          <w:lang w:val="en-US"/>
        </w:rPr>
        <w:t xml:space="preserve"> </w:t>
      </w:r>
      <w:r w:rsidRPr="00DD2526">
        <w:rPr>
          <w:sz w:val="24"/>
          <w:szCs w:val="24"/>
          <w:lang w:val="en-US"/>
        </w:rPr>
        <w:t>(6), 575-609.</w:t>
      </w:r>
    </w:p>
    <w:p w:rsidR="00E22A49" w:rsidRPr="00DD2526" w:rsidRDefault="00E22A49" w:rsidP="008A5598">
      <w:pPr>
        <w:spacing w:after="0" w:line="240" w:lineRule="auto"/>
        <w:rPr>
          <w:sz w:val="24"/>
          <w:szCs w:val="24"/>
          <w:lang w:val="en-US"/>
        </w:rPr>
      </w:pPr>
    </w:p>
    <w:p w:rsidR="00E118E4" w:rsidRDefault="00E22A49" w:rsidP="008A5598">
      <w:pPr>
        <w:spacing w:after="0" w:line="240" w:lineRule="auto"/>
        <w:rPr>
          <w:sz w:val="24"/>
          <w:szCs w:val="24"/>
          <w:lang w:val="en-US"/>
        </w:rPr>
      </w:pPr>
      <w:proofErr w:type="gramStart"/>
      <w:r>
        <w:rPr>
          <w:sz w:val="24"/>
          <w:szCs w:val="24"/>
          <w:lang w:val="en-US"/>
        </w:rPr>
        <w:t>UNWTO, 2010.</w:t>
      </w:r>
      <w:proofErr w:type="gramEnd"/>
      <w:r w:rsidR="00E118E4" w:rsidRPr="00DD2526">
        <w:rPr>
          <w:sz w:val="24"/>
          <w:szCs w:val="24"/>
          <w:lang w:val="en-US"/>
        </w:rPr>
        <w:t xml:space="preserve"> </w:t>
      </w:r>
      <w:r w:rsidR="00E118E4" w:rsidRPr="00E22A49">
        <w:rPr>
          <w:i/>
          <w:sz w:val="24"/>
          <w:szCs w:val="24"/>
          <w:lang w:val="en-US"/>
        </w:rPr>
        <w:t>UNWTO World Tourism Barometer</w:t>
      </w:r>
      <w:r w:rsidR="00E118E4" w:rsidRPr="00DD2526">
        <w:rPr>
          <w:sz w:val="24"/>
          <w:szCs w:val="24"/>
          <w:lang w:val="en-US"/>
        </w:rPr>
        <w:t xml:space="preserve">, 8 (2), June, available from: </w:t>
      </w:r>
      <w:hyperlink r:id="rId6" w:history="1">
        <w:r w:rsidRPr="00775207">
          <w:rPr>
            <w:rStyle w:val="Hyperlink"/>
            <w:sz w:val="24"/>
            <w:szCs w:val="24"/>
            <w:lang w:val="en-US"/>
          </w:rPr>
          <w:t>http://www.unwto.org/facts/eng/pdf/barometer/UNWTO_Barom10_2_en.pdf</w:t>
        </w:r>
      </w:hyperlink>
      <w:r>
        <w:rPr>
          <w:sz w:val="24"/>
          <w:szCs w:val="24"/>
          <w:lang w:val="en-US"/>
        </w:rPr>
        <w:t xml:space="preserve"> </w:t>
      </w:r>
    </w:p>
    <w:p w:rsidR="00E22A49" w:rsidRPr="00DD2526" w:rsidRDefault="00E22A49" w:rsidP="008A5598">
      <w:pPr>
        <w:spacing w:after="0" w:line="240" w:lineRule="auto"/>
        <w:rPr>
          <w:sz w:val="24"/>
          <w:szCs w:val="24"/>
          <w:lang w:val="en-US"/>
        </w:rPr>
      </w:pPr>
    </w:p>
    <w:p w:rsidR="006F0A8E" w:rsidRPr="00DD2526" w:rsidRDefault="006F0A8E" w:rsidP="008A5598">
      <w:pPr>
        <w:spacing w:after="0" w:line="240" w:lineRule="auto"/>
        <w:rPr>
          <w:sz w:val="24"/>
          <w:szCs w:val="24"/>
          <w:lang w:val="en-US"/>
        </w:rPr>
      </w:pPr>
      <w:proofErr w:type="spellStart"/>
      <w:r w:rsidRPr="00DD2526">
        <w:rPr>
          <w:sz w:val="24"/>
          <w:szCs w:val="24"/>
          <w:lang w:val="en-US"/>
        </w:rPr>
        <w:t>Yoo</w:t>
      </w:r>
      <w:proofErr w:type="spellEnd"/>
      <w:r w:rsidR="00E22A49">
        <w:rPr>
          <w:sz w:val="24"/>
          <w:szCs w:val="24"/>
          <w:lang w:val="en-US"/>
        </w:rPr>
        <w:t>,</w:t>
      </w:r>
      <w:r w:rsidRPr="00DD2526">
        <w:rPr>
          <w:sz w:val="24"/>
          <w:szCs w:val="24"/>
          <w:lang w:val="en-US"/>
        </w:rPr>
        <w:t xml:space="preserve"> B</w:t>
      </w:r>
      <w:r w:rsidR="00E22A49">
        <w:rPr>
          <w:sz w:val="24"/>
          <w:szCs w:val="24"/>
          <w:lang w:val="en-US"/>
        </w:rPr>
        <w:t>.</w:t>
      </w:r>
      <w:r w:rsidRPr="00DD2526">
        <w:rPr>
          <w:sz w:val="24"/>
          <w:szCs w:val="24"/>
          <w:lang w:val="en-US"/>
        </w:rPr>
        <w:t xml:space="preserve">, </w:t>
      </w:r>
      <w:proofErr w:type="spellStart"/>
      <w:r w:rsidRPr="00DD2526">
        <w:rPr>
          <w:sz w:val="24"/>
          <w:szCs w:val="24"/>
          <w:lang w:val="en-US"/>
        </w:rPr>
        <w:t>Donthu</w:t>
      </w:r>
      <w:proofErr w:type="spellEnd"/>
      <w:r w:rsidR="00E22A49">
        <w:rPr>
          <w:sz w:val="24"/>
          <w:szCs w:val="24"/>
          <w:lang w:val="en-US"/>
        </w:rPr>
        <w:t>,</w:t>
      </w:r>
      <w:r w:rsidRPr="00DD2526">
        <w:rPr>
          <w:sz w:val="24"/>
          <w:szCs w:val="24"/>
          <w:lang w:val="en-US"/>
        </w:rPr>
        <w:t xml:space="preserve"> N.</w:t>
      </w:r>
      <w:r w:rsidR="00E22A49">
        <w:rPr>
          <w:sz w:val="24"/>
          <w:szCs w:val="24"/>
          <w:lang w:val="en-US"/>
        </w:rPr>
        <w:t>, 2001.</w:t>
      </w:r>
      <w:r w:rsidRPr="00DD2526">
        <w:rPr>
          <w:sz w:val="24"/>
          <w:szCs w:val="24"/>
          <w:lang w:val="en-US"/>
        </w:rPr>
        <w:t xml:space="preserve"> Developing and validating </w:t>
      </w:r>
      <w:proofErr w:type="gramStart"/>
      <w:r w:rsidRPr="00DD2526">
        <w:rPr>
          <w:sz w:val="24"/>
          <w:szCs w:val="24"/>
          <w:lang w:val="en-US"/>
        </w:rPr>
        <w:t>a multi</w:t>
      </w:r>
      <w:proofErr w:type="gramEnd"/>
      <w:r w:rsidR="00E22A49">
        <w:rPr>
          <w:sz w:val="24"/>
          <w:szCs w:val="24"/>
          <w:lang w:val="en-US"/>
        </w:rPr>
        <w:t>-</w:t>
      </w:r>
      <w:r w:rsidRPr="00DD2526">
        <w:rPr>
          <w:sz w:val="24"/>
          <w:szCs w:val="24"/>
          <w:lang w:val="en-US"/>
        </w:rPr>
        <w:t xml:space="preserve">dimensional consumer-based brand equity scale. </w:t>
      </w:r>
      <w:r w:rsidRPr="00E22A49">
        <w:rPr>
          <w:i/>
          <w:sz w:val="24"/>
          <w:szCs w:val="24"/>
          <w:lang w:val="en-US"/>
        </w:rPr>
        <w:t>J</w:t>
      </w:r>
      <w:r w:rsidR="00E22A49" w:rsidRPr="00E22A49">
        <w:rPr>
          <w:i/>
          <w:sz w:val="24"/>
          <w:szCs w:val="24"/>
          <w:lang w:val="en-US"/>
        </w:rPr>
        <w:t>ournal of</w:t>
      </w:r>
      <w:r w:rsidRPr="00E22A49">
        <w:rPr>
          <w:i/>
          <w:sz w:val="24"/>
          <w:szCs w:val="24"/>
          <w:lang w:val="en-US"/>
        </w:rPr>
        <w:t xml:space="preserve"> Bus</w:t>
      </w:r>
      <w:r w:rsidR="00E22A49" w:rsidRPr="00E22A49">
        <w:rPr>
          <w:i/>
          <w:sz w:val="24"/>
          <w:szCs w:val="24"/>
          <w:lang w:val="en-US"/>
        </w:rPr>
        <w:t>iness</w:t>
      </w:r>
      <w:r w:rsidRPr="00E22A49">
        <w:rPr>
          <w:i/>
          <w:sz w:val="24"/>
          <w:szCs w:val="24"/>
          <w:lang w:val="en-US"/>
        </w:rPr>
        <w:t xml:space="preserve"> Res</w:t>
      </w:r>
      <w:r w:rsidR="00E22A49" w:rsidRPr="00E22A49">
        <w:rPr>
          <w:i/>
          <w:sz w:val="24"/>
          <w:szCs w:val="24"/>
          <w:lang w:val="en-US"/>
        </w:rPr>
        <w:t>earch</w:t>
      </w:r>
      <w:r w:rsidR="00E22A49">
        <w:rPr>
          <w:sz w:val="24"/>
          <w:szCs w:val="24"/>
          <w:lang w:val="en-US"/>
        </w:rPr>
        <w:t xml:space="preserve"> 51,</w:t>
      </w:r>
      <w:r w:rsidRPr="00DD2526">
        <w:rPr>
          <w:sz w:val="24"/>
          <w:szCs w:val="24"/>
          <w:lang w:val="en-US"/>
        </w:rPr>
        <w:t xml:space="preserve"> 1-14.</w:t>
      </w:r>
    </w:p>
    <w:p w:rsidR="006F0A8E" w:rsidRPr="00DD2526" w:rsidRDefault="006F0A8E" w:rsidP="006F0A8E">
      <w:pPr>
        <w:spacing w:after="0" w:line="240" w:lineRule="auto"/>
        <w:ind w:left="720" w:hanging="720"/>
        <w:rPr>
          <w:sz w:val="24"/>
          <w:szCs w:val="24"/>
          <w:lang w:val="en-US"/>
        </w:rPr>
      </w:pPr>
    </w:p>
    <w:sectPr w:rsidR="006F0A8E" w:rsidRPr="00DD2526" w:rsidSect="00DA3B8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inLibertine">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oNotTrackMoves/>
  <w:defaultTabStop w:val="720"/>
  <w:characterSpacingControl w:val="doNotCompress"/>
  <w:compat/>
  <w:rsids>
    <w:rsidRoot w:val="00537004"/>
    <w:rsid w:val="0000073E"/>
    <w:rsid w:val="000008FA"/>
    <w:rsid w:val="00000CB4"/>
    <w:rsid w:val="00001896"/>
    <w:rsid w:val="000035B0"/>
    <w:rsid w:val="000048F8"/>
    <w:rsid w:val="00004E70"/>
    <w:rsid w:val="00005D83"/>
    <w:rsid w:val="0000648E"/>
    <w:rsid w:val="00006517"/>
    <w:rsid w:val="00007423"/>
    <w:rsid w:val="00013F70"/>
    <w:rsid w:val="000142C5"/>
    <w:rsid w:val="00014F44"/>
    <w:rsid w:val="0001608F"/>
    <w:rsid w:val="0002045A"/>
    <w:rsid w:val="00021D90"/>
    <w:rsid w:val="00022BD9"/>
    <w:rsid w:val="000231CF"/>
    <w:rsid w:val="00023EE0"/>
    <w:rsid w:val="0002491C"/>
    <w:rsid w:val="000256E4"/>
    <w:rsid w:val="00026491"/>
    <w:rsid w:val="00026517"/>
    <w:rsid w:val="00027347"/>
    <w:rsid w:val="00031228"/>
    <w:rsid w:val="00031364"/>
    <w:rsid w:val="00031E2A"/>
    <w:rsid w:val="00033C24"/>
    <w:rsid w:val="00033F05"/>
    <w:rsid w:val="00034202"/>
    <w:rsid w:val="00035B74"/>
    <w:rsid w:val="00035F85"/>
    <w:rsid w:val="000360D5"/>
    <w:rsid w:val="00036689"/>
    <w:rsid w:val="00036BEB"/>
    <w:rsid w:val="000378AB"/>
    <w:rsid w:val="00037D17"/>
    <w:rsid w:val="000401A1"/>
    <w:rsid w:val="00040244"/>
    <w:rsid w:val="00040564"/>
    <w:rsid w:val="00040E76"/>
    <w:rsid w:val="00041302"/>
    <w:rsid w:val="00041DC6"/>
    <w:rsid w:val="00042E31"/>
    <w:rsid w:val="00043934"/>
    <w:rsid w:val="00043D3C"/>
    <w:rsid w:val="00043D62"/>
    <w:rsid w:val="000453B2"/>
    <w:rsid w:val="0004692E"/>
    <w:rsid w:val="00046C4D"/>
    <w:rsid w:val="00046C9F"/>
    <w:rsid w:val="0004752B"/>
    <w:rsid w:val="000476D2"/>
    <w:rsid w:val="00050168"/>
    <w:rsid w:val="00050719"/>
    <w:rsid w:val="00050956"/>
    <w:rsid w:val="000511C2"/>
    <w:rsid w:val="000528CD"/>
    <w:rsid w:val="00052AF3"/>
    <w:rsid w:val="0005521E"/>
    <w:rsid w:val="00056A75"/>
    <w:rsid w:val="00056CEA"/>
    <w:rsid w:val="0005754C"/>
    <w:rsid w:val="00057870"/>
    <w:rsid w:val="00060B65"/>
    <w:rsid w:val="00061719"/>
    <w:rsid w:val="00061B6D"/>
    <w:rsid w:val="0006293C"/>
    <w:rsid w:val="00062DD8"/>
    <w:rsid w:val="00064D88"/>
    <w:rsid w:val="00067350"/>
    <w:rsid w:val="00070A84"/>
    <w:rsid w:val="00070E70"/>
    <w:rsid w:val="000726B6"/>
    <w:rsid w:val="00074C6A"/>
    <w:rsid w:val="000751FB"/>
    <w:rsid w:val="00076268"/>
    <w:rsid w:val="000766F3"/>
    <w:rsid w:val="00076903"/>
    <w:rsid w:val="00076FCD"/>
    <w:rsid w:val="00077AF4"/>
    <w:rsid w:val="0008044A"/>
    <w:rsid w:val="00081C5D"/>
    <w:rsid w:val="0008263B"/>
    <w:rsid w:val="00083C3C"/>
    <w:rsid w:val="00083C72"/>
    <w:rsid w:val="000850BC"/>
    <w:rsid w:val="00085B47"/>
    <w:rsid w:val="00085C63"/>
    <w:rsid w:val="00086393"/>
    <w:rsid w:val="00090F48"/>
    <w:rsid w:val="00091D9C"/>
    <w:rsid w:val="00092A38"/>
    <w:rsid w:val="00093268"/>
    <w:rsid w:val="00093352"/>
    <w:rsid w:val="0009358A"/>
    <w:rsid w:val="00093840"/>
    <w:rsid w:val="00095365"/>
    <w:rsid w:val="00095AA2"/>
    <w:rsid w:val="000970D6"/>
    <w:rsid w:val="000970F5"/>
    <w:rsid w:val="000972F1"/>
    <w:rsid w:val="000A012D"/>
    <w:rsid w:val="000A1751"/>
    <w:rsid w:val="000A20D7"/>
    <w:rsid w:val="000A261A"/>
    <w:rsid w:val="000A5B4F"/>
    <w:rsid w:val="000A7EA3"/>
    <w:rsid w:val="000B0565"/>
    <w:rsid w:val="000B1D71"/>
    <w:rsid w:val="000B23C3"/>
    <w:rsid w:val="000B41AE"/>
    <w:rsid w:val="000B4F31"/>
    <w:rsid w:val="000B5604"/>
    <w:rsid w:val="000B5B50"/>
    <w:rsid w:val="000B5CCC"/>
    <w:rsid w:val="000B5F1E"/>
    <w:rsid w:val="000B6F73"/>
    <w:rsid w:val="000B78DC"/>
    <w:rsid w:val="000B7A04"/>
    <w:rsid w:val="000C02B8"/>
    <w:rsid w:val="000C0FEE"/>
    <w:rsid w:val="000C1988"/>
    <w:rsid w:val="000C21D3"/>
    <w:rsid w:val="000C33B1"/>
    <w:rsid w:val="000C5F20"/>
    <w:rsid w:val="000C6FC0"/>
    <w:rsid w:val="000C70F9"/>
    <w:rsid w:val="000C7BA6"/>
    <w:rsid w:val="000D01DE"/>
    <w:rsid w:val="000D194E"/>
    <w:rsid w:val="000D3F03"/>
    <w:rsid w:val="000D66D3"/>
    <w:rsid w:val="000D6BDA"/>
    <w:rsid w:val="000D7A2A"/>
    <w:rsid w:val="000D7E60"/>
    <w:rsid w:val="000D7FE7"/>
    <w:rsid w:val="000E207F"/>
    <w:rsid w:val="000E3308"/>
    <w:rsid w:val="000E3BEE"/>
    <w:rsid w:val="000E486F"/>
    <w:rsid w:val="000E4BA3"/>
    <w:rsid w:val="000E4DA8"/>
    <w:rsid w:val="000E5581"/>
    <w:rsid w:val="000E61C9"/>
    <w:rsid w:val="000E64AA"/>
    <w:rsid w:val="000E65E3"/>
    <w:rsid w:val="000E7D8F"/>
    <w:rsid w:val="000F015C"/>
    <w:rsid w:val="000F02BF"/>
    <w:rsid w:val="000F19BD"/>
    <w:rsid w:val="000F1CBB"/>
    <w:rsid w:val="000F23D1"/>
    <w:rsid w:val="000F2EAB"/>
    <w:rsid w:val="000F3003"/>
    <w:rsid w:val="000F352B"/>
    <w:rsid w:val="000F38AE"/>
    <w:rsid w:val="000F399B"/>
    <w:rsid w:val="000F4B0B"/>
    <w:rsid w:val="000F5943"/>
    <w:rsid w:val="000F6237"/>
    <w:rsid w:val="000F640B"/>
    <w:rsid w:val="000F6588"/>
    <w:rsid w:val="000F70E3"/>
    <w:rsid w:val="000F72D4"/>
    <w:rsid w:val="000F7638"/>
    <w:rsid w:val="0010012A"/>
    <w:rsid w:val="00101089"/>
    <w:rsid w:val="0010168C"/>
    <w:rsid w:val="00102F10"/>
    <w:rsid w:val="001038AA"/>
    <w:rsid w:val="00103BCC"/>
    <w:rsid w:val="00103EE8"/>
    <w:rsid w:val="00105F9F"/>
    <w:rsid w:val="001063BB"/>
    <w:rsid w:val="00106910"/>
    <w:rsid w:val="001075D6"/>
    <w:rsid w:val="001079A0"/>
    <w:rsid w:val="00110CC6"/>
    <w:rsid w:val="001112DA"/>
    <w:rsid w:val="00111FF0"/>
    <w:rsid w:val="00113246"/>
    <w:rsid w:val="00113B62"/>
    <w:rsid w:val="00113B6E"/>
    <w:rsid w:val="00113CBA"/>
    <w:rsid w:val="00113F32"/>
    <w:rsid w:val="001144B6"/>
    <w:rsid w:val="00114993"/>
    <w:rsid w:val="00116C27"/>
    <w:rsid w:val="0011731B"/>
    <w:rsid w:val="00117522"/>
    <w:rsid w:val="00121E8F"/>
    <w:rsid w:val="00122CEC"/>
    <w:rsid w:val="00123105"/>
    <w:rsid w:val="0012342C"/>
    <w:rsid w:val="001244EE"/>
    <w:rsid w:val="00124551"/>
    <w:rsid w:val="001265B7"/>
    <w:rsid w:val="001269D0"/>
    <w:rsid w:val="00126FA9"/>
    <w:rsid w:val="00130304"/>
    <w:rsid w:val="00130760"/>
    <w:rsid w:val="0013079C"/>
    <w:rsid w:val="00130888"/>
    <w:rsid w:val="001308ED"/>
    <w:rsid w:val="00131A92"/>
    <w:rsid w:val="001324F3"/>
    <w:rsid w:val="0013325E"/>
    <w:rsid w:val="00133FD3"/>
    <w:rsid w:val="00134998"/>
    <w:rsid w:val="00135899"/>
    <w:rsid w:val="00137610"/>
    <w:rsid w:val="001401D6"/>
    <w:rsid w:val="0014080E"/>
    <w:rsid w:val="001409AF"/>
    <w:rsid w:val="00141278"/>
    <w:rsid w:val="00141C36"/>
    <w:rsid w:val="00142645"/>
    <w:rsid w:val="001427E3"/>
    <w:rsid w:val="00142CDA"/>
    <w:rsid w:val="00143EBF"/>
    <w:rsid w:val="0014402C"/>
    <w:rsid w:val="00144F32"/>
    <w:rsid w:val="001460B8"/>
    <w:rsid w:val="00146B3A"/>
    <w:rsid w:val="00146D70"/>
    <w:rsid w:val="00150A90"/>
    <w:rsid w:val="001511DE"/>
    <w:rsid w:val="00151EE5"/>
    <w:rsid w:val="001522E1"/>
    <w:rsid w:val="00152F3F"/>
    <w:rsid w:val="00153622"/>
    <w:rsid w:val="00153A89"/>
    <w:rsid w:val="00153BD4"/>
    <w:rsid w:val="00153FD5"/>
    <w:rsid w:val="00155EC3"/>
    <w:rsid w:val="00156091"/>
    <w:rsid w:val="001566BC"/>
    <w:rsid w:val="001570A0"/>
    <w:rsid w:val="00157F32"/>
    <w:rsid w:val="001604C2"/>
    <w:rsid w:val="00160772"/>
    <w:rsid w:val="00160E78"/>
    <w:rsid w:val="00161947"/>
    <w:rsid w:val="001619C3"/>
    <w:rsid w:val="00162497"/>
    <w:rsid w:val="00164256"/>
    <w:rsid w:val="00164A10"/>
    <w:rsid w:val="00165B68"/>
    <w:rsid w:val="0016601F"/>
    <w:rsid w:val="0016683A"/>
    <w:rsid w:val="00166E36"/>
    <w:rsid w:val="00166E96"/>
    <w:rsid w:val="00167670"/>
    <w:rsid w:val="0017053B"/>
    <w:rsid w:val="00170AA8"/>
    <w:rsid w:val="00170D5C"/>
    <w:rsid w:val="00170F7C"/>
    <w:rsid w:val="00172344"/>
    <w:rsid w:val="00173E88"/>
    <w:rsid w:val="00174238"/>
    <w:rsid w:val="001743FA"/>
    <w:rsid w:val="00174EAF"/>
    <w:rsid w:val="001803C0"/>
    <w:rsid w:val="00181807"/>
    <w:rsid w:val="001837E4"/>
    <w:rsid w:val="00184D1E"/>
    <w:rsid w:val="0018508F"/>
    <w:rsid w:val="001853B4"/>
    <w:rsid w:val="0018547B"/>
    <w:rsid w:val="00185B57"/>
    <w:rsid w:val="001866CA"/>
    <w:rsid w:val="001872FC"/>
    <w:rsid w:val="00187C85"/>
    <w:rsid w:val="001902DE"/>
    <w:rsid w:val="00190537"/>
    <w:rsid w:val="00191ACF"/>
    <w:rsid w:val="00193113"/>
    <w:rsid w:val="00193193"/>
    <w:rsid w:val="001938E1"/>
    <w:rsid w:val="00193FE5"/>
    <w:rsid w:val="001941AE"/>
    <w:rsid w:val="00194FEB"/>
    <w:rsid w:val="0019695F"/>
    <w:rsid w:val="00197168"/>
    <w:rsid w:val="001979E0"/>
    <w:rsid w:val="001A0625"/>
    <w:rsid w:val="001A0B6E"/>
    <w:rsid w:val="001A0D99"/>
    <w:rsid w:val="001A1AD1"/>
    <w:rsid w:val="001A1C34"/>
    <w:rsid w:val="001A20B5"/>
    <w:rsid w:val="001A243D"/>
    <w:rsid w:val="001A270A"/>
    <w:rsid w:val="001A2D36"/>
    <w:rsid w:val="001A3C17"/>
    <w:rsid w:val="001A4826"/>
    <w:rsid w:val="001A4C2D"/>
    <w:rsid w:val="001A4D98"/>
    <w:rsid w:val="001A54AA"/>
    <w:rsid w:val="001A5651"/>
    <w:rsid w:val="001A5D98"/>
    <w:rsid w:val="001A6064"/>
    <w:rsid w:val="001A666F"/>
    <w:rsid w:val="001A6B91"/>
    <w:rsid w:val="001A777D"/>
    <w:rsid w:val="001B053D"/>
    <w:rsid w:val="001B20FA"/>
    <w:rsid w:val="001B28BD"/>
    <w:rsid w:val="001B2B83"/>
    <w:rsid w:val="001B406F"/>
    <w:rsid w:val="001B5294"/>
    <w:rsid w:val="001B542E"/>
    <w:rsid w:val="001B57AD"/>
    <w:rsid w:val="001B5A12"/>
    <w:rsid w:val="001B5B7C"/>
    <w:rsid w:val="001C0B94"/>
    <w:rsid w:val="001C1A3F"/>
    <w:rsid w:val="001C2B95"/>
    <w:rsid w:val="001C2E44"/>
    <w:rsid w:val="001C337C"/>
    <w:rsid w:val="001C35BD"/>
    <w:rsid w:val="001C3895"/>
    <w:rsid w:val="001C3DED"/>
    <w:rsid w:val="001C6053"/>
    <w:rsid w:val="001C6F65"/>
    <w:rsid w:val="001D040E"/>
    <w:rsid w:val="001D0695"/>
    <w:rsid w:val="001D07EE"/>
    <w:rsid w:val="001D141C"/>
    <w:rsid w:val="001D302E"/>
    <w:rsid w:val="001D304A"/>
    <w:rsid w:val="001D3B87"/>
    <w:rsid w:val="001D4ECF"/>
    <w:rsid w:val="001D5C66"/>
    <w:rsid w:val="001D774A"/>
    <w:rsid w:val="001E00B5"/>
    <w:rsid w:val="001E056C"/>
    <w:rsid w:val="001E0B86"/>
    <w:rsid w:val="001E0CA7"/>
    <w:rsid w:val="001E1500"/>
    <w:rsid w:val="001E1CD4"/>
    <w:rsid w:val="001E38D0"/>
    <w:rsid w:val="001E3D75"/>
    <w:rsid w:val="001E4D67"/>
    <w:rsid w:val="001E51F7"/>
    <w:rsid w:val="001E5D70"/>
    <w:rsid w:val="001E5FE3"/>
    <w:rsid w:val="001E7C68"/>
    <w:rsid w:val="001F071A"/>
    <w:rsid w:val="001F0F01"/>
    <w:rsid w:val="001F1104"/>
    <w:rsid w:val="001F17E8"/>
    <w:rsid w:val="001F3118"/>
    <w:rsid w:val="001F3273"/>
    <w:rsid w:val="001F37C3"/>
    <w:rsid w:val="001F3D26"/>
    <w:rsid w:val="001F3D28"/>
    <w:rsid w:val="001F50AB"/>
    <w:rsid w:val="001F516A"/>
    <w:rsid w:val="001F52E7"/>
    <w:rsid w:val="001F579A"/>
    <w:rsid w:val="001F5AD2"/>
    <w:rsid w:val="001F6A58"/>
    <w:rsid w:val="001F6EED"/>
    <w:rsid w:val="001F7E19"/>
    <w:rsid w:val="00200948"/>
    <w:rsid w:val="002028F3"/>
    <w:rsid w:val="00202E21"/>
    <w:rsid w:val="002030F8"/>
    <w:rsid w:val="00203351"/>
    <w:rsid w:val="00203561"/>
    <w:rsid w:val="00203932"/>
    <w:rsid w:val="00203A7D"/>
    <w:rsid w:val="0020503E"/>
    <w:rsid w:val="002066EE"/>
    <w:rsid w:val="00206F2B"/>
    <w:rsid w:val="00210496"/>
    <w:rsid w:val="00210D2E"/>
    <w:rsid w:val="002111BF"/>
    <w:rsid w:val="00211719"/>
    <w:rsid w:val="0021224E"/>
    <w:rsid w:val="0021436A"/>
    <w:rsid w:val="002146C9"/>
    <w:rsid w:val="002147B8"/>
    <w:rsid w:val="0021702F"/>
    <w:rsid w:val="0022208C"/>
    <w:rsid w:val="002229EA"/>
    <w:rsid w:val="00222E2B"/>
    <w:rsid w:val="00222E9A"/>
    <w:rsid w:val="00222F52"/>
    <w:rsid w:val="0022354C"/>
    <w:rsid w:val="00223E38"/>
    <w:rsid w:val="00226901"/>
    <w:rsid w:val="00226BFA"/>
    <w:rsid w:val="0023109C"/>
    <w:rsid w:val="0023181B"/>
    <w:rsid w:val="00231BF3"/>
    <w:rsid w:val="00232E28"/>
    <w:rsid w:val="002331D1"/>
    <w:rsid w:val="002338DE"/>
    <w:rsid w:val="00235551"/>
    <w:rsid w:val="00235983"/>
    <w:rsid w:val="00235DE5"/>
    <w:rsid w:val="002362CC"/>
    <w:rsid w:val="0023668F"/>
    <w:rsid w:val="002407B4"/>
    <w:rsid w:val="00243359"/>
    <w:rsid w:val="00243DF3"/>
    <w:rsid w:val="002444A8"/>
    <w:rsid w:val="00245302"/>
    <w:rsid w:val="00245B0B"/>
    <w:rsid w:val="002462E6"/>
    <w:rsid w:val="00246944"/>
    <w:rsid w:val="00247B43"/>
    <w:rsid w:val="00247C7E"/>
    <w:rsid w:val="00250C3A"/>
    <w:rsid w:val="00254975"/>
    <w:rsid w:val="0025520D"/>
    <w:rsid w:val="00256887"/>
    <w:rsid w:val="0025692A"/>
    <w:rsid w:val="00256F15"/>
    <w:rsid w:val="0025764C"/>
    <w:rsid w:val="00257E77"/>
    <w:rsid w:val="00260761"/>
    <w:rsid w:val="0026117A"/>
    <w:rsid w:val="002618A6"/>
    <w:rsid w:val="002634DD"/>
    <w:rsid w:val="002642BA"/>
    <w:rsid w:val="002643B5"/>
    <w:rsid w:val="002657B6"/>
    <w:rsid w:val="00266F94"/>
    <w:rsid w:val="0026707C"/>
    <w:rsid w:val="0026725C"/>
    <w:rsid w:val="00267FD4"/>
    <w:rsid w:val="0027035D"/>
    <w:rsid w:val="0027162B"/>
    <w:rsid w:val="00272BFB"/>
    <w:rsid w:val="002744C2"/>
    <w:rsid w:val="00275016"/>
    <w:rsid w:val="002753D5"/>
    <w:rsid w:val="002754DF"/>
    <w:rsid w:val="00276018"/>
    <w:rsid w:val="0027629D"/>
    <w:rsid w:val="0028041D"/>
    <w:rsid w:val="0028063C"/>
    <w:rsid w:val="00280AF2"/>
    <w:rsid w:val="00280B8F"/>
    <w:rsid w:val="002812F2"/>
    <w:rsid w:val="0028157B"/>
    <w:rsid w:val="002817F7"/>
    <w:rsid w:val="00281AE7"/>
    <w:rsid w:val="00282639"/>
    <w:rsid w:val="002833B9"/>
    <w:rsid w:val="0028341E"/>
    <w:rsid w:val="00283D7B"/>
    <w:rsid w:val="00286C89"/>
    <w:rsid w:val="002874C4"/>
    <w:rsid w:val="00287C79"/>
    <w:rsid w:val="00290EDD"/>
    <w:rsid w:val="00291257"/>
    <w:rsid w:val="00291965"/>
    <w:rsid w:val="00292EB8"/>
    <w:rsid w:val="0029325A"/>
    <w:rsid w:val="002932BA"/>
    <w:rsid w:val="00293F01"/>
    <w:rsid w:val="00293FBF"/>
    <w:rsid w:val="00294575"/>
    <w:rsid w:val="002955B4"/>
    <w:rsid w:val="00296B27"/>
    <w:rsid w:val="00296CF8"/>
    <w:rsid w:val="00297969"/>
    <w:rsid w:val="002A0B79"/>
    <w:rsid w:val="002A3678"/>
    <w:rsid w:val="002A416A"/>
    <w:rsid w:val="002A4A52"/>
    <w:rsid w:val="002A4E77"/>
    <w:rsid w:val="002A610B"/>
    <w:rsid w:val="002A6BF0"/>
    <w:rsid w:val="002A6E1A"/>
    <w:rsid w:val="002A6F17"/>
    <w:rsid w:val="002A7184"/>
    <w:rsid w:val="002A73BA"/>
    <w:rsid w:val="002B07F2"/>
    <w:rsid w:val="002B14D1"/>
    <w:rsid w:val="002B19E2"/>
    <w:rsid w:val="002B1B40"/>
    <w:rsid w:val="002B2D75"/>
    <w:rsid w:val="002B4E37"/>
    <w:rsid w:val="002B5388"/>
    <w:rsid w:val="002B53E7"/>
    <w:rsid w:val="002B62A8"/>
    <w:rsid w:val="002B6539"/>
    <w:rsid w:val="002B7C2B"/>
    <w:rsid w:val="002C1E19"/>
    <w:rsid w:val="002C1EBC"/>
    <w:rsid w:val="002C2844"/>
    <w:rsid w:val="002C3742"/>
    <w:rsid w:val="002C3AB1"/>
    <w:rsid w:val="002C3D39"/>
    <w:rsid w:val="002C4583"/>
    <w:rsid w:val="002C4AD8"/>
    <w:rsid w:val="002C4EE0"/>
    <w:rsid w:val="002C52E4"/>
    <w:rsid w:val="002C738C"/>
    <w:rsid w:val="002C7C9C"/>
    <w:rsid w:val="002C7C9D"/>
    <w:rsid w:val="002D0589"/>
    <w:rsid w:val="002D1BC2"/>
    <w:rsid w:val="002D1D79"/>
    <w:rsid w:val="002D230D"/>
    <w:rsid w:val="002D28BD"/>
    <w:rsid w:val="002D2BA8"/>
    <w:rsid w:val="002D2DB3"/>
    <w:rsid w:val="002D303B"/>
    <w:rsid w:val="002D344C"/>
    <w:rsid w:val="002D4307"/>
    <w:rsid w:val="002D4841"/>
    <w:rsid w:val="002D4C60"/>
    <w:rsid w:val="002D5254"/>
    <w:rsid w:val="002D5BC4"/>
    <w:rsid w:val="002D641B"/>
    <w:rsid w:val="002D72CB"/>
    <w:rsid w:val="002D75BA"/>
    <w:rsid w:val="002D7F3A"/>
    <w:rsid w:val="002E02FF"/>
    <w:rsid w:val="002E0EB3"/>
    <w:rsid w:val="002E1518"/>
    <w:rsid w:val="002E21E3"/>
    <w:rsid w:val="002E3048"/>
    <w:rsid w:val="002E3AD4"/>
    <w:rsid w:val="002E3F50"/>
    <w:rsid w:val="002E4189"/>
    <w:rsid w:val="002E541F"/>
    <w:rsid w:val="002E5569"/>
    <w:rsid w:val="002E58EA"/>
    <w:rsid w:val="002E5CF9"/>
    <w:rsid w:val="002E609B"/>
    <w:rsid w:val="002E6299"/>
    <w:rsid w:val="002E72F7"/>
    <w:rsid w:val="002E7B62"/>
    <w:rsid w:val="002F05EA"/>
    <w:rsid w:val="002F1014"/>
    <w:rsid w:val="002F1044"/>
    <w:rsid w:val="002F2B6C"/>
    <w:rsid w:val="002F2FDA"/>
    <w:rsid w:val="002F48E8"/>
    <w:rsid w:val="002F63DC"/>
    <w:rsid w:val="002F6F46"/>
    <w:rsid w:val="002F758C"/>
    <w:rsid w:val="002F7717"/>
    <w:rsid w:val="002F78E2"/>
    <w:rsid w:val="00300BDB"/>
    <w:rsid w:val="00300D66"/>
    <w:rsid w:val="003025D8"/>
    <w:rsid w:val="0030416D"/>
    <w:rsid w:val="003042DC"/>
    <w:rsid w:val="00305889"/>
    <w:rsid w:val="00306BEF"/>
    <w:rsid w:val="003071AD"/>
    <w:rsid w:val="0030785D"/>
    <w:rsid w:val="0031181C"/>
    <w:rsid w:val="00312948"/>
    <w:rsid w:val="0031299E"/>
    <w:rsid w:val="00313655"/>
    <w:rsid w:val="00313D39"/>
    <w:rsid w:val="003140DF"/>
    <w:rsid w:val="00314470"/>
    <w:rsid w:val="00314BD9"/>
    <w:rsid w:val="0031523B"/>
    <w:rsid w:val="0031559C"/>
    <w:rsid w:val="00315872"/>
    <w:rsid w:val="00316B02"/>
    <w:rsid w:val="0031709F"/>
    <w:rsid w:val="00317388"/>
    <w:rsid w:val="00317567"/>
    <w:rsid w:val="00317D6C"/>
    <w:rsid w:val="00321583"/>
    <w:rsid w:val="003215D7"/>
    <w:rsid w:val="00323830"/>
    <w:rsid w:val="00323D0C"/>
    <w:rsid w:val="00324B46"/>
    <w:rsid w:val="003254AB"/>
    <w:rsid w:val="00326AB8"/>
    <w:rsid w:val="00326DD7"/>
    <w:rsid w:val="00327445"/>
    <w:rsid w:val="00327525"/>
    <w:rsid w:val="00330785"/>
    <w:rsid w:val="00330C5C"/>
    <w:rsid w:val="00331A19"/>
    <w:rsid w:val="00331D7C"/>
    <w:rsid w:val="00332EEB"/>
    <w:rsid w:val="003334F5"/>
    <w:rsid w:val="00333DEC"/>
    <w:rsid w:val="00334352"/>
    <w:rsid w:val="0033451A"/>
    <w:rsid w:val="00334B67"/>
    <w:rsid w:val="00334E68"/>
    <w:rsid w:val="003357C2"/>
    <w:rsid w:val="00335CE8"/>
    <w:rsid w:val="00336E0F"/>
    <w:rsid w:val="0033789B"/>
    <w:rsid w:val="00340AE1"/>
    <w:rsid w:val="003428DA"/>
    <w:rsid w:val="0034300E"/>
    <w:rsid w:val="003439E3"/>
    <w:rsid w:val="003439FF"/>
    <w:rsid w:val="003441DA"/>
    <w:rsid w:val="003455C1"/>
    <w:rsid w:val="0034563F"/>
    <w:rsid w:val="00346319"/>
    <w:rsid w:val="00346980"/>
    <w:rsid w:val="00346B21"/>
    <w:rsid w:val="003479C4"/>
    <w:rsid w:val="003500BE"/>
    <w:rsid w:val="00350CAE"/>
    <w:rsid w:val="003510A9"/>
    <w:rsid w:val="003512BB"/>
    <w:rsid w:val="00352E23"/>
    <w:rsid w:val="003533E9"/>
    <w:rsid w:val="0035393C"/>
    <w:rsid w:val="00353942"/>
    <w:rsid w:val="00353B35"/>
    <w:rsid w:val="003550AE"/>
    <w:rsid w:val="00355F91"/>
    <w:rsid w:val="003569C8"/>
    <w:rsid w:val="00356A0F"/>
    <w:rsid w:val="0035717A"/>
    <w:rsid w:val="003575BE"/>
    <w:rsid w:val="003604AB"/>
    <w:rsid w:val="00360CAB"/>
    <w:rsid w:val="00361B85"/>
    <w:rsid w:val="00361DD3"/>
    <w:rsid w:val="00362425"/>
    <w:rsid w:val="003627EF"/>
    <w:rsid w:val="0036335D"/>
    <w:rsid w:val="00363A46"/>
    <w:rsid w:val="00363B5A"/>
    <w:rsid w:val="00364424"/>
    <w:rsid w:val="00365186"/>
    <w:rsid w:val="0036562E"/>
    <w:rsid w:val="00365CCD"/>
    <w:rsid w:val="00366A1C"/>
    <w:rsid w:val="00366A56"/>
    <w:rsid w:val="0036755A"/>
    <w:rsid w:val="00370681"/>
    <w:rsid w:val="00371BF0"/>
    <w:rsid w:val="00371C86"/>
    <w:rsid w:val="00371F0D"/>
    <w:rsid w:val="00372018"/>
    <w:rsid w:val="00373276"/>
    <w:rsid w:val="00373A0A"/>
    <w:rsid w:val="00373A15"/>
    <w:rsid w:val="0037415E"/>
    <w:rsid w:val="003747DC"/>
    <w:rsid w:val="003752ED"/>
    <w:rsid w:val="00375F88"/>
    <w:rsid w:val="003761E7"/>
    <w:rsid w:val="00376BDC"/>
    <w:rsid w:val="003772C2"/>
    <w:rsid w:val="00377CCF"/>
    <w:rsid w:val="00380F41"/>
    <w:rsid w:val="003822B5"/>
    <w:rsid w:val="0038285F"/>
    <w:rsid w:val="0038344C"/>
    <w:rsid w:val="003847C5"/>
    <w:rsid w:val="00386888"/>
    <w:rsid w:val="003869AF"/>
    <w:rsid w:val="00386FC4"/>
    <w:rsid w:val="00387F7E"/>
    <w:rsid w:val="003919FF"/>
    <w:rsid w:val="003929EE"/>
    <w:rsid w:val="00392F53"/>
    <w:rsid w:val="00394E22"/>
    <w:rsid w:val="003978E1"/>
    <w:rsid w:val="00397AF5"/>
    <w:rsid w:val="00397C2C"/>
    <w:rsid w:val="003A1008"/>
    <w:rsid w:val="003A1E05"/>
    <w:rsid w:val="003A20DA"/>
    <w:rsid w:val="003A32B5"/>
    <w:rsid w:val="003A33BA"/>
    <w:rsid w:val="003A3A1E"/>
    <w:rsid w:val="003A5A85"/>
    <w:rsid w:val="003A6138"/>
    <w:rsid w:val="003A63AF"/>
    <w:rsid w:val="003A7800"/>
    <w:rsid w:val="003B0164"/>
    <w:rsid w:val="003B072B"/>
    <w:rsid w:val="003B0AB6"/>
    <w:rsid w:val="003B2479"/>
    <w:rsid w:val="003B2C87"/>
    <w:rsid w:val="003B3327"/>
    <w:rsid w:val="003B444C"/>
    <w:rsid w:val="003B5D0E"/>
    <w:rsid w:val="003B636A"/>
    <w:rsid w:val="003B6AF4"/>
    <w:rsid w:val="003C1A64"/>
    <w:rsid w:val="003C1E13"/>
    <w:rsid w:val="003C3062"/>
    <w:rsid w:val="003C4339"/>
    <w:rsid w:val="003C472B"/>
    <w:rsid w:val="003C525F"/>
    <w:rsid w:val="003C547D"/>
    <w:rsid w:val="003C5D0E"/>
    <w:rsid w:val="003C7BE1"/>
    <w:rsid w:val="003C7C7E"/>
    <w:rsid w:val="003C7EE7"/>
    <w:rsid w:val="003D014B"/>
    <w:rsid w:val="003D111C"/>
    <w:rsid w:val="003D2ED5"/>
    <w:rsid w:val="003D3C65"/>
    <w:rsid w:val="003D4641"/>
    <w:rsid w:val="003D6A05"/>
    <w:rsid w:val="003D6A11"/>
    <w:rsid w:val="003D6DC4"/>
    <w:rsid w:val="003E00E5"/>
    <w:rsid w:val="003E0DCE"/>
    <w:rsid w:val="003E1EB6"/>
    <w:rsid w:val="003E2689"/>
    <w:rsid w:val="003E2BCD"/>
    <w:rsid w:val="003E34A7"/>
    <w:rsid w:val="003E45A6"/>
    <w:rsid w:val="003E497D"/>
    <w:rsid w:val="003E49F4"/>
    <w:rsid w:val="003E5C71"/>
    <w:rsid w:val="003E5F8E"/>
    <w:rsid w:val="003E6214"/>
    <w:rsid w:val="003F0ABA"/>
    <w:rsid w:val="003F0CD8"/>
    <w:rsid w:val="003F0DE6"/>
    <w:rsid w:val="003F131A"/>
    <w:rsid w:val="003F43B7"/>
    <w:rsid w:val="003F4F0A"/>
    <w:rsid w:val="003F51EE"/>
    <w:rsid w:val="003F5FD2"/>
    <w:rsid w:val="003F6004"/>
    <w:rsid w:val="00400003"/>
    <w:rsid w:val="004018F3"/>
    <w:rsid w:val="00403A9A"/>
    <w:rsid w:val="004045D4"/>
    <w:rsid w:val="00404B48"/>
    <w:rsid w:val="00404D94"/>
    <w:rsid w:val="004078A3"/>
    <w:rsid w:val="004101EA"/>
    <w:rsid w:val="00410336"/>
    <w:rsid w:val="00410C63"/>
    <w:rsid w:val="0041106D"/>
    <w:rsid w:val="004110BD"/>
    <w:rsid w:val="00411AC7"/>
    <w:rsid w:val="00412770"/>
    <w:rsid w:val="004133E9"/>
    <w:rsid w:val="00414ABA"/>
    <w:rsid w:val="004157A0"/>
    <w:rsid w:val="00415A55"/>
    <w:rsid w:val="00415B13"/>
    <w:rsid w:val="004167D5"/>
    <w:rsid w:val="00416B1D"/>
    <w:rsid w:val="00416B7C"/>
    <w:rsid w:val="00417090"/>
    <w:rsid w:val="004177BA"/>
    <w:rsid w:val="00417867"/>
    <w:rsid w:val="00417C74"/>
    <w:rsid w:val="00417EF8"/>
    <w:rsid w:val="00420958"/>
    <w:rsid w:val="00420ADF"/>
    <w:rsid w:val="0042103F"/>
    <w:rsid w:val="00421880"/>
    <w:rsid w:val="0042209E"/>
    <w:rsid w:val="0042228B"/>
    <w:rsid w:val="0042257E"/>
    <w:rsid w:val="004242D4"/>
    <w:rsid w:val="004244F4"/>
    <w:rsid w:val="0042452B"/>
    <w:rsid w:val="004246FC"/>
    <w:rsid w:val="004249AE"/>
    <w:rsid w:val="00425D31"/>
    <w:rsid w:val="00425FDC"/>
    <w:rsid w:val="00427751"/>
    <w:rsid w:val="00430768"/>
    <w:rsid w:val="0043124D"/>
    <w:rsid w:val="00433864"/>
    <w:rsid w:val="004338CF"/>
    <w:rsid w:val="00433CAA"/>
    <w:rsid w:val="00434045"/>
    <w:rsid w:val="00434079"/>
    <w:rsid w:val="00434CA9"/>
    <w:rsid w:val="0043511C"/>
    <w:rsid w:val="00435236"/>
    <w:rsid w:val="00435CC4"/>
    <w:rsid w:val="004365C9"/>
    <w:rsid w:val="00437151"/>
    <w:rsid w:val="00437468"/>
    <w:rsid w:val="00441A79"/>
    <w:rsid w:val="0044471B"/>
    <w:rsid w:val="00444819"/>
    <w:rsid w:val="00445BA3"/>
    <w:rsid w:val="004462F2"/>
    <w:rsid w:val="00446C54"/>
    <w:rsid w:val="00450F4D"/>
    <w:rsid w:val="00451315"/>
    <w:rsid w:val="00452242"/>
    <w:rsid w:val="00452F67"/>
    <w:rsid w:val="004550EB"/>
    <w:rsid w:val="00455A5B"/>
    <w:rsid w:val="00456FE6"/>
    <w:rsid w:val="00460565"/>
    <w:rsid w:val="00460EF9"/>
    <w:rsid w:val="0046115F"/>
    <w:rsid w:val="00461B47"/>
    <w:rsid w:val="004620ED"/>
    <w:rsid w:val="00462F0A"/>
    <w:rsid w:val="00464032"/>
    <w:rsid w:val="00464600"/>
    <w:rsid w:val="004650AD"/>
    <w:rsid w:val="00466360"/>
    <w:rsid w:val="004677FC"/>
    <w:rsid w:val="004679AA"/>
    <w:rsid w:val="00467D67"/>
    <w:rsid w:val="00467E45"/>
    <w:rsid w:val="004707C3"/>
    <w:rsid w:val="00471DF7"/>
    <w:rsid w:val="00471FA6"/>
    <w:rsid w:val="00472B8F"/>
    <w:rsid w:val="00472F6A"/>
    <w:rsid w:val="00473620"/>
    <w:rsid w:val="0047394D"/>
    <w:rsid w:val="00474DF2"/>
    <w:rsid w:val="0047696C"/>
    <w:rsid w:val="00476B82"/>
    <w:rsid w:val="00477A3D"/>
    <w:rsid w:val="00481D90"/>
    <w:rsid w:val="004823E5"/>
    <w:rsid w:val="0048247C"/>
    <w:rsid w:val="00482EEF"/>
    <w:rsid w:val="00484381"/>
    <w:rsid w:val="00484987"/>
    <w:rsid w:val="004850BC"/>
    <w:rsid w:val="00485ED9"/>
    <w:rsid w:val="00486251"/>
    <w:rsid w:val="00486D83"/>
    <w:rsid w:val="00486E6B"/>
    <w:rsid w:val="0048751F"/>
    <w:rsid w:val="004875EC"/>
    <w:rsid w:val="00490CB0"/>
    <w:rsid w:val="00490D70"/>
    <w:rsid w:val="00490F6D"/>
    <w:rsid w:val="004913BE"/>
    <w:rsid w:val="0049310F"/>
    <w:rsid w:val="00493503"/>
    <w:rsid w:val="00493695"/>
    <w:rsid w:val="00493F8F"/>
    <w:rsid w:val="004942CE"/>
    <w:rsid w:val="00494C8F"/>
    <w:rsid w:val="004962CC"/>
    <w:rsid w:val="00496D2B"/>
    <w:rsid w:val="004A29D0"/>
    <w:rsid w:val="004A2C0F"/>
    <w:rsid w:val="004B263C"/>
    <w:rsid w:val="004B27AF"/>
    <w:rsid w:val="004B32D2"/>
    <w:rsid w:val="004B5AF1"/>
    <w:rsid w:val="004B6A86"/>
    <w:rsid w:val="004C0AED"/>
    <w:rsid w:val="004C0B75"/>
    <w:rsid w:val="004C14B0"/>
    <w:rsid w:val="004C18E3"/>
    <w:rsid w:val="004C2D1C"/>
    <w:rsid w:val="004C2D9E"/>
    <w:rsid w:val="004C2E3C"/>
    <w:rsid w:val="004C34F9"/>
    <w:rsid w:val="004C42A6"/>
    <w:rsid w:val="004C459A"/>
    <w:rsid w:val="004C4ACA"/>
    <w:rsid w:val="004C5852"/>
    <w:rsid w:val="004C5BE8"/>
    <w:rsid w:val="004C73FB"/>
    <w:rsid w:val="004C7823"/>
    <w:rsid w:val="004C7A9A"/>
    <w:rsid w:val="004D08AA"/>
    <w:rsid w:val="004D117C"/>
    <w:rsid w:val="004D249F"/>
    <w:rsid w:val="004D3174"/>
    <w:rsid w:val="004D48F2"/>
    <w:rsid w:val="004D4F69"/>
    <w:rsid w:val="004D55EE"/>
    <w:rsid w:val="004E0DEC"/>
    <w:rsid w:val="004E160F"/>
    <w:rsid w:val="004E2AE9"/>
    <w:rsid w:val="004E2FE5"/>
    <w:rsid w:val="004E3594"/>
    <w:rsid w:val="004E558B"/>
    <w:rsid w:val="004E5B01"/>
    <w:rsid w:val="004E6D2A"/>
    <w:rsid w:val="004E6F87"/>
    <w:rsid w:val="004E74CC"/>
    <w:rsid w:val="004F0176"/>
    <w:rsid w:val="004F02E7"/>
    <w:rsid w:val="004F10E7"/>
    <w:rsid w:val="004F14B2"/>
    <w:rsid w:val="004F1C3D"/>
    <w:rsid w:val="004F290E"/>
    <w:rsid w:val="004F2B48"/>
    <w:rsid w:val="004F2DEB"/>
    <w:rsid w:val="004F32BB"/>
    <w:rsid w:val="004F32F3"/>
    <w:rsid w:val="004F330E"/>
    <w:rsid w:val="004F3389"/>
    <w:rsid w:val="004F479C"/>
    <w:rsid w:val="004F5819"/>
    <w:rsid w:val="004F61AC"/>
    <w:rsid w:val="00500124"/>
    <w:rsid w:val="005001BA"/>
    <w:rsid w:val="005005A4"/>
    <w:rsid w:val="005022F1"/>
    <w:rsid w:val="005028FE"/>
    <w:rsid w:val="0050352E"/>
    <w:rsid w:val="00503EEA"/>
    <w:rsid w:val="005048A7"/>
    <w:rsid w:val="005053F3"/>
    <w:rsid w:val="00506279"/>
    <w:rsid w:val="0050658E"/>
    <w:rsid w:val="005066EA"/>
    <w:rsid w:val="00506717"/>
    <w:rsid w:val="005068D1"/>
    <w:rsid w:val="00510E72"/>
    <w:rsid w:val="005116B1"/>
    <w:rsid w:val="00511BAE"/>
    <w:rsid w:val="005127A8"/>
    <w:rsid w:val="0051293F"/>
    <w:rsid w:val="00514AB9"/>
    <w:rsid w:val="005151E2"/>
    <w:rsid w:val="00515ACB"/>
    <w:rsid w:val="00516361"/>
    <w:rsid w:val="005178D2"/>
    <w:rsid w:val="00517C9C"/>
    <w:rsid w:val="005208D0"/>
    <w:rsid w:val="005232BD"/>
    <w:rsid w:val="00523BC6"/>
    <w:rsid w:val="00523CB5"/>
    <w:rsid w:val="00524270"/>
    <w:rsid w:val="005244E7"/>
    <w:rsid w:val="00526189"/>
    <w:rsid w:val="0052640A"/>
    <w:rsid w:val="005268F3"/>
    <w:rsid w:val="005304E8"/>
    <w:rsid w:val="00530B32"/>
    <w:rsid w:val="00530EDD"/>
    <w:rsid w:val="00531233"/>
    <w:rsid w:val="00531595"/>
    <w:rsid w:val="0053160C"/>
    <w:rsid w:val="00531741"/>
    <w:rsid w:val="00533FB8"/>
    <w:rsid w:val="00534DE1"/>
    <w:rsid w:val="00534F0C"/>
    <w:rsid w:val="00535915"/>
    <w:rsid w:val="005363A0"/>
    <w:rsid w:val="00536957"/>
    <w:rsid w:val="00536BD3"/>
    <w:rsid w:val="00537004"/>
    <w:rsid w:val="00540032"/>
    <w:rsid w:val="00542B02"/>
    <w:rsid w:val="00544CBF"/>
    <w:rsid w:val="00546728"/>
    <w:rsid w:val="00547C89"/>
    <w:rsid w:val="00551498"/>
    <w:rsid w:val="005524EA"/>
    <w:rsid w:val="00552503"/>
    <w:rsid w:val="00552CE1"/>
    <w:rsid w:val="00553C30"/>
    <w:rsid w:val="00553E37"/>
    <w:rsid w:val="00555240"/>
    <w:rsid w:val="00555E4C"/>
    <w:rsid w:val="005563BE"/>
    <w:rsid w:val="005564D1"/>
    <w:rsid w:val="00556FE2"/>
    <w:rsid w:val="0056055B"/>
    <w:rsid w:val="00562078"/>
    <w:rsid w:val="005624A8"/>
    <w:rsid w:val="00562AFD"/>
    <w:rsid w:val="0056372D"/>
    <w:rsid w:val="005643C0"/>
    <w:rsid w:val="0056475C"/>
    <w:rsid w:val="0056565E"/>
    <w:rsid w:val="00565FC2"/>
    <w:rsid w:val="0056665D"/>
    <w:rsid w:val="0056719A"/>
    <w:rsid w:val="0056747B"/>
    <w:rsid w:val="005703D9"/>
    <w:rsid w:val="00574433"/>
    <w:rsid w:val="005758A2"/>
    <w:rsid w:val="0057618E"/>
    <w:rsid w:val="005763B7"/>
    <w:rsid w:val="00577A08"/>
    <w:rsid w:val="00577A88"/>
    <w:rsid w:val="00577B42"/>
    <w:rsid w:val="00580082"/>
    <w:rsid w:val="00580F97"/>
    <w:rsid w:val="0058144E"/>
    <w:rsid w:val="00581662"/>
    <w:rsid w:val="00582566"/>
    <w:rsid w:val="00582E15"/>
    <w:rsid w:val="00584D51"/>
    <w:rsid w:val="00584E9B"/>
    <w:rsid w:val="0058561F"/>
    <w:rsid w:val="00586B8B"/>
    <w:rsid w:val="00587B81"/>
    <w:rsid w:val="00590376"/>
    <w:rsid w:val="005903B8"/>
    <w:rsid w:val="00591405"/>
    <w:rsid w:val="005917FE"/>
    <w:rsid w:val="00591844"/>
    <w:rsid w:val="00592C15"/>
    <w:rsid w:val="00593E94"/>
    <w:rsid w:val="005960D8"/>
    <w:rsid w:val="00596DE1"/>
    <w:rsid w:val="005A03D5"/>
    <w:rsid w:val="005A1671"/>
    <w:rsid w:val="005A2988"/>
    <w:rsid w:val="005A4342"/>
    <w:rsid w:val="005A5314"/>
    <w:rsid w:val="005A6766"/>
    <w:rsid w:val="005A7948"/>
    <w:rsid w:val="005B0EEB"/>
    <w:rsid w:val="005B13B2"/>
    <w:rsid w:val="005B14A9"/>
    <w:rsid w:val="005B1892"/>
    <w:rsid w:val="005B1971"/>
    <w:rsid w:val="005B1B57"/>
    <w:rsid w:val="005B1ECB"/>
    <w:rsid w:val="005B29A1"/>
    <w:rsid w:val="005B3B37"/>
    <w:rsid w:val="005B4F8F"/>
    <w:rsid w:val="005B653D"/>
    <w:rsid w:val="005B7C97"/>
    <w:rsid w:val="005C104D"/>
    <w:rsid w:val="005C11A1"/>
    <w:rsid w:val="005C1934"/>
    <w:rsid w:val="005C2A3C"/>
    <w:rsid w:val="005C2E42"/>
    <w:rsid w:val="005C3794"/>
    <w:rsid w:val="005C562F"/>
    <w:rsid w:val="005C7EB7"/>
    <w:rsid w:val="005D021C"/>
    <w:rsid w:val="005D086C"/>
    <w:rsid w:val="005D265B"/>
    <w:rsid w:val="005D2AF0"/>
    <w:rsid w:val="005D2D52"/>
    <w:rsid w:val="005D2F4D"/>
    <w:rsid w:val="005D2FF0"/>
    <w:rsid w:val="005D3220"/>
    <w:rsid w:val="005D3F12"/>
    <w:rsid w:val="005D62D1"/>
    <w:rsid w:val="005D7D00"/>
    <w:rsid w:val="005D7F14"/>
    <w:rsid w:val="005E2DCB"/>
    <w:rsid w:val="005E38F2"/>
    <w:rsid w:val="005E47E4"/>
    <w:rsid w:val="005E4E89"/>
    <w:rsid w:val="005E5C85"/>
    <w:rsid w:val="005E5E4F"/>
    <w:rsid w:val="005E607D"/>
    <w:rsid w:val="005E69CC"/>
    <w:rsid w:val="005E6CBB"/>
    <w:rsid w:val="005E72A3"/>
    <w:rsid w:val="005F00E8"/>
    <w:rsid w:val="005F17FB"/>
    <w:rsid w:val="005F1808"/>
    <w:rsid w:val="005F18A8"/>
    <w:rsid w:val="005F18DF"/>
    <w:rsid w:val="005F22B6"/>
    <w:rsid w:val="005F2BE7"/>
    <w:rsid w:val="005F3144"/>
    <w:rsid w:val="005F5355"/>
    <w:rsid w:val="005F62CC"/>
    <w:rsid w:val="005F666E"/>
    <w:rsid w:val="005F6DE2"/>
    <w:rsid w:val="00602923"/>
    <w:rsid w:val="00604350"/>
    <w:rsid w:val="00604A21"/>
    <w:rsid w:val="006064DD"/>
    <w:rsid w:val="00606561"/>
    <w:rsid w:val="00611A8E"/>
    <w:rsid w:val="00613710"/>
    <w:rsid w:val="00613BB8"/>
    <w:rsid w:val="0061445B"/>
    <w:rsid w:val="0061582B"/>
    <w:rsid w:val="00616372"/>
    <w:rsid w:val="00616385"/>
    <w:rsid w:val="00617050"/>
    <w:rsid w:val="00620801"/>
    <w:rsid w:val="00620D98"/>
    <w:rsid w:val="00621A45"/>
    <w:rsid w:val="00621DAB"/>
    <w:rsid w:val="0062226A"/>
    <w:rsid w:val="006224B1"/>
    <w:rsid w:val="00623DEB"/>
    <w:rsid w:val="00626554"/>
    <w:rsid w:val="00627E57"/>
    <w:rsid w:val="0063059B"/>
    <w:rsid w:val="0063089D"/>
    <w:rsid w:val="00630C8C"/>
    <w:rsid w:val="00630DBC"/>
    <w:rsid w:val="006333B1"/>
    <w:rsid w:val="00633C75"/>
    <w:rsid w:val="00634C47"/>
    <w:rsid w:val="006364DB"/>
    <w:rsid w:val="0063662F"/>
    <w:rsid w:val="00636E5D"/>
    <w:rsid w:val="00637334"/>
    <w:rsid w:val="00640514"/>
    <w:rsid w:val="00640ED5"/>
    <w:rsid w:val="00641DD4"/>
    <w:rsid w:val="006421C2"/>
    <w:rsid w:val="006422A9"/>
    <w:rsid w:val="006423B4"/>
    <w:rsid w:val="006429F0"/>
    <w:rsid w:val="00643EF6"/>
    <w:rsid w:val="00644219"/>
    <w:rsid w:val="00644C6A"/>
    <w:rsid w:val="00645879"/>
    <w:rsid w:val="00645944"/>
    <w:rsid w:val="00646CA6"/>
    <w:rsid w:val="0064706F"/>
    <w:rsid w:val="0064751B"/>
    <w:rsid w:val="00647706"/>
    <w:rsid w:val="006501FE"/>
    <w:rsid w:val="006532C1"/>
    <w:rsid w:val="00656282"/>
    <w:rsid w:val="0066010A"/>
    <w:rsid w:val="00660508"/>
    <w:rsid w:val="00661DEC"/>
    <w:rsid w:val="00662867"/>
    <w:rsid w:val="00663481"/>
    <w:rsid w:val="00665B59"/>
    <w:rsid w:val="006662AF"/>
    <w:rsid w:val="00666684"/>
    <w:rsid w:val="006667DE"/>
    <w:rsid w:val="00666EFE"/>
    <w:rsid w:val="00667CDF"/>
    <w:rsid w:val="006727EA"/>
    <w:rsid w:val="00673724"/>
    <w:rsid w:val="006746D1"/>
    <w:rsid w:val="00674952"/>
    <w:rsid w:val="00675600"/>
    <w:rsid w:val="00677007"/>
    <w:rsid w:val="00677682"/>
    <w:rsid w:val="00677C38"/>
    <w:rsid w:val="00680CDB"/>
    <w:rsid w:val="00681599"/>
    <w:rsid w:val="00681674"/>
    <w:rsid w:val="00681BCA"/>
    <w:rsid w:val="00681CBF"/>
    <w:rsid w:val="006829CC"/>
    <w:rsid w:val="00682C40"/>
    <w:rsid w:val="00682EB0"/>
    <w:rsid w:val="0068381E"/>
    <w:rsid w:val="006848B8"/>
    <w:rsid w:val="0068506D"/>
    <w:rsid w:val="006862C0"/>
    <w:rsid w:val="00686451"/>
    <w:rsid w:val="00686766"/>
    <w:rsid w:val="00686881"/>
    <w:rsid w:val="00686ABB"/>
    <w:rsid w:val="00686BA7"/>
    <w:rsid w:val="00690DCB"/>
    <w:rsid w:val="00691DA4"/>
    <w:rsid w:val="006922E2"/>
    <w:rsid w:val="00692E4B"/>
    <w:rsid w:val="006930A7"/>
    <w:rsid w:val="006949EF"/>
    <w:rsid w:val="00696339"/>
    <w:rsid w:val="00697052"/>
    <w:rsid w:val="00697FC4"/>
    <w:rsid w:val="006A0312"/>
    <w:rsid w:val="006A096C"/>
    <w:rsid w:val="006A1276"/>
    <w:rsid w:val="006A22C4"/>
    <w:rsid w:val="006A2533"/>
    <w:rsid w:val="006A3228"/>
    <w:rsid w:val="006A3559"/>
    <w:rsid w:val="006A3BF4"/>
    <w:rsid w:val="006A462B"/>
    <w:rsid w:val="006A5486"/>
    <w:rsid w:val="006A59A7"/>
    <w:rsid w:val="006A68A5"/>
    <w:rsid w:val="006A73AF"/>
    <w:rsid w:val="006A7949"/>
    <w:rsid w:val="006B0370"/>
    <w:rsid w:val="006B0F8C"/>
    <w:rsid w:val="006B173C"/>
    <w:rsid w:val="006B1ECA"/>
    <w:rsid w:val="006B2573"/>
    <w:rsid w:val="006B42BD"/>
    <w:rsid w:val="006B4541"/>
    <w:rsid w:val="006B6EE8"/>
    <w:rsid w:val="006B7305"/>
    <w:rsid w:val="006B743E"/>
    <w:rsid w:val="006C1B3B"/>
    <w:rsid w:val="006C2AC9"/>
    <w:rsid w:val="006C2C2E"/>
    <w:rsid w:val="006C337E"/>
    <w:rsid w:val="006C3DC5"/>
    <w:rsid w:val="006C45BF"/>
    <w:rsid w:val="006C56AD"/>
    <w:rsid w:val="006C5810"/>
    <w:rsid w:val="006C6ABA"/>
    <w:rsid w:val="006C6E37"/>
    <w:rsid w:val="006C6EA5"/>
    <w:rsid w:val="006D0245"/>
    <w:rsid w:val="006D12E3"/>
    <w:rsid w:val="006D14AA"/>
    <w:rsid w:val="006D3245"/>
    <w:rsid w:val="006D388C"/>
    <w:rsid w:val="006D4866"/>
    <w:rsid w:val="006D5CDE"/>
    <w:rsid w:val="006D5F85"/>
    <w:rsid w:val="006D6A36"/>
    <w:rsid w:val="006D730D"/>
    <w:rsid w:val="006E0F7C"/>
    <w:rsid w:val="006E11DA"/>
    <w:rsid w:val="006E1376"/>
    <w:rsid w:val="006E1847"/>
    <w:rsid w:val="006E25CA"/>
    <w:rsid w:val="006E266C"/>
    <w:rsid w:val="006E2808"/>
    <w:rsid w:val="006E461B"/>
    <w:rsid w:val="006E568D"/>
    <w:rsid w:val="006E5BD1"/>
    <w:rsid w:val="006E5E11"/>
    <w:rsid w:val="006E5EFF"/>
    <w:rsid w:val="006E6351"/>
    <w:rsid w:val="006E6520"/>
    <w:rsid w:val="006E730B"/>
    <w:rsid w:val="006E744B"/>
    <w:rsid w:val="006F019A"/>
    <w:rsid w:val="006F06BA"/>
    <w:rsid w:val="006F099C"/>
    <w:rsid w:val="006F0A8E"/>
    <w:rsid w:val="006F11E8"/>
    <w:rsid w:val="006F21E2"/>
    <w:rsid w:val="006F39F1"/>
    <w:rsid w:val="006F4617"/>
    <w:rsid w:val="006F54D2"/>
    <w:rsid w:val="006F6C9D"/>
    <w:rsid w:val="00700E1F"/>
    <w:rsid w:val="00701BBD"/>
    <w:rsid w:val="00702A9F"/>
    <w:rsid w:val="00703084"/>
    <w:rsid w:val="00703884"/>
    <w:rsid w:val="0070573F"/>
    <w:rsid w:val="00705CD7"/>
    <w:rsid w:val="00705E10"/>
    <w:rsid w:val="00706C4D"/>
    <w:rsid w:val="00707A45"/>
    <w:rsid w:val="00710826"/>
    <w:rsid w:val="00710E49"/>
    <w:rsid w:val="00714CA5"/>
    <w:rsid w:val="00714E0F"/>
    <w:rsid w:val="00715319"/>
    <w:rsid w:val="00715852"/>
    <w:rsid w:val="00716095"/>
    <w:rsid w:val="00716522"/>
    <w:rsid w:val="00717E1C"/>
    <w:rsid w:val="00721171"/>
    <w:rsid w:val="00721814"/>
    <w:rsid w:val="007224BB"/>
    <w:rsid w:val="007226AB"/>
    <w:rsid w:val="00722AB7"/>
    <w:rsid w:val="00722ADB"/>
    <w:rsid w:val="00722E15"/>
    <w:rsid w:val="00723B4F"/>
    <w:rsid w:val="0072408F"/>
    <w:rsid w:val="007249F5"/>
    <w:rsid w:val="00726043"/>
    <w:rsid w:val="00726145"/>
    <w:rsid w:val="00727FE1"/>
    <w:rsid w:val="0073092E"/>
    <w:rsid w:val="00732BA0"/>
    <w:rsid w:val="00734322"/>
    <w:rsid w:val="00734B98"/>
    <w:rsid w:val="00735DCA"/>
    <w:rsid w:val="007376CC"/>
    <w:rsid w:val="00737AEF"/>
    <w:rsid w:val="00737DB8"/>
    <w:rsid w:val="00740214"/>
    <w:rsid w:val="00741410"/>
    <w:rsid w:val="007420AE"/>
    <w:rsid w:val="00745AC7"/>
    <w:rsid w:val="00747844"/>
    <w:rsid w:val="00747EF8"/>
    <w:rsid w:val="007500EE"/>
    <w:rsid w:val="00752D58"/>
    <w:rsid w:val="00754EA0"/>
    <w:rsid w:val="007555B3"/>
    <w:rsid w:val="007558D7"/>
    <w:rsid w:val="007559A6"/>
    <w:rsid w:val="00755A36"/>
    <w:rsid w:val="007572C3"/>
    <w:rsid w:val="007608DF"/>
    <w:rsid w:val="007619AB"/>
    <w:rsid w:val="00763444"/>
    <w:rsid w:val="00764522"/>
    <w:rsid w:val="00764BB8"/>
    <w:rsid w:val="00765017"/>
    <w:rsid w:val="00765210"/>
    <w:rsid w:val="0076568B"/>
    <w:rsid w:val="00766022"/>
    <w:rsid w:val="00766391"/>
    <w:rsid w:val="00766396"/>
    <w:rsid w:val="00766704"/>
    <w:rsid w:val="0076702F"/>
    <w:rsid w:val="0077009E"/>
    <w:rsid w:val="0077089F"/>
    <w:rsid w:val="00770BF8"/>
    <w:rsid w:val="0077176C"/>
    <w:rsid w:val="00771B8E"/>
    <w:rsid w:val="00771C35"/>
    <w:rsid w:val="00772BB3"/>
    <w:rsid w:val="0077306A"/>
    <w:rsid w:val="0077307A"/>
    <w:rsid w:val="00773460"/>
    <w:rsid w:val="007736CF"/>
    <w:rsid w:val="00773BC5"/>
    <w:rsid w:val="00776C0D"/>
    <w:rsid w:val="00776FD0"/>
    <w:rsid w:val="00781CE0"/>
    <w:rsid w:val="00783820"/>
    <w:rsid w:val="00784986"/>
    <w:rsid w:val="007855B7"/>
    <w:rsid w:val="007864B6"/>
    <w:rsid w:val="00786D28"/>
    <w:rsid w:val="00786F53"/>
    <w:rsid w:val="00787E27"/>
    <w:rsid w:val="0079086F"/>
    <w:rsid w:val="0079125F"/>
    <w:rsid w:val="00791BF5"/>
    <w:rsid w:val="00791EF4"/>
    <w:rsid w:val="007921D4"/>
    <w:rsid w:val="00792670"/>
    <w:rsid w:val="0079337B"/>
    <w:rsid w:val="00793C9D"/>
    <w:rsid w:val="00793E5E"/>
    <w:rsid w:val="007942DA"/>
    <w:rsid w:val="0079527A"/>
    <w:rsid w:val="007A0071"/>
    <w:rsid w:val="007A06CE"/>
    <w:rsid w:val="007A1BFD"/>
    <w:rsid w:val="007A1C22"/>
    <w:rsid w:val="007A2A32"/>
    <w:rsid w:val="007A33DC"/>
    <w:rsid w:val="007A4369"/>
    <w:rsid w:val="007A48A0"/>
    <w:rsid w:val="007A496B"/>
    <w:rsid w:val="007A4B0B"/>
    <w:rsid w:val="007A6ABD"/>
    <w:rsid w:val="007A77B1"/>
    <w:rsid w:val="007B05C2"/>
    <w:rsid w:val="007B086C"/>
    <w:rsid w:val="007B1061"/>
    <w:rsid w:val="007B1964"/>
    <w:rsid w:val="007B2D03"/>
    <w:rsid w:val="007B32EE"/>
    <w:rsid w:val="007B3F55"/>
    <w:rsid w:val="007B4832"/>
    <w:rsid w:val="007B5014"/>
    <w:rsid w:val="007B638A"/>
    <w:rsid w:val="007B70A9"/>
    <w:rsid w:val="007B7479"/>
    <w:rsid w:val="007C0581"/>
    <w:rsid w:val="007C05E5"/>
    <w:rsid w:val="007C26AE"/>
    <w:rsid w:val="007C2816"/>
    <w:rsid w:val="007C3B5C"/>
    <w:rsid w:val="007C4281"/>
    <w:rsid w:val="007C4D34"/>
    <w:rsid w:val="007C4ED7"/>
    <w:rsid w:val="007C4FE9"/>
    <w:rsid w:val="007C55CC"/>
    <w:rsid w:val="007C59D1"/>
    <w:rsid w:val="007D1175"/>
    <w:rsid w:val="007D2C97"/>
    <w:rsid w:val="007D3752"/>
    <w:rsid w:val="007D40A5"/>
    <w:rsid w:val="007D4279"/>
    <w:rsid w:val="007D562A"/>
    <w:rsid w:val="007D56E1"/>
    <w:rsid w:val="007D6878"/>
    <w:rsid w:val="007E19DB"/>
    <w:rsid w:val="007E1CF6"/>
    <w:rsid w:val="007E2EDF"/>
    <w:rsid w:val="007E4D4D"/>
    <w:rsid w:val="007E5222"/>
    <w:rsid w:val="007E6C5F"/>
    <w:rsid w:val="007E6CFD"/>
    <w:rsid w:val="007E7BF4"/>
    <w:rsid w:val="007F09BE"/>
    <w:rsid w:val="007F13EE"/>
    <w:rsid w:val="007F17D0"/>
    <w:rsid w:val="007F197B"/>
    <w:rsid w:val="007F20B1"/>
    <w:rsid w:val="007F2674"/>
    <w:rsid w:val="007F2828"/>
    <w:rsid w:val="007F2FC0"/>
    <w:rsid w:val="007F3D44"/>
    <w:rsid w:val="007F3E12"/>
    <w:rsid w:val="007F4C8B"/>
    <w:rsid w:val="007F4E20"/>
    <w:rsid w:val="007F5664"/>
    <w:rsid w:val="007F5696"/>
    <w:rsid w:val="008005C7"/>
    <w:rsid w:val="008006F7"/>
    <w:rsid w:val="0080081A"/>
    <w:rsid w:val="0080264E"/>
    <w:rsid w:val="00802955"/>
    <w:rsid w:val="008043D7"/>
    <w:rsid w:val="008047AC"/>
    <w:rsid w:val="00804F47"/>
    <w:rsid w:val="0080500C"/>
    <w:rsid w:val="0080503E"/>
    <w:rsid w:val="00805940"/>
    <w:rsid w:val="00806C5D"/>
    <w:rsid w:val="008101EF"/>
    <w:rsid w:val="008107A3"/>
    <w:rsid w:val="00810947"/>
    <w:rsid w:val="00810EDE"/>
    <w:rsid w:val="00812339"/>
    <w:rsid w:val="008132ED"/>
    <w:rsid w:val="00813CD0"/>
    <w:rsid w:val="008146C1"/>
    <w:rsid w:val="00814BB9"/>
    <w:rsid w:val="00817438"/>
    <w:rsid w:val="0081775D"/>
    <w:rsid w:val="0081795A"/>
    <w:rsid w:val="00817C2B"/>
    <w:rsid w:val="00817ED7"/>
    <w:rsid w:val="00820B11"/>
    <w:rsid w:val="00823CC8"/>
    <w:rsid w:val="008248B7"/>
    <w:rsid w:val="00824D27"/>
    <w:rsid w:val="00824E1C"/>
    <w:rsid w:val="00824F7A"/>
    <w:rsid w:val="00825F3E"/>
    <w:rsid w:val="00825F55"/>
    <w:rsid w:val="00826AD7"/>
    <w:rsid w:val="00831446"/>
    <w:rsid w:val="0083184A"/>
    <w:rsid w:val="00831D72"/>
    <w:rsid w:val="008345C7"/>
    <w:rsid w:val="0083509A"/>
    <w:rsid w:val="00835830"/>
    <w:rsid w:val="00836052"/>
    <w:rsid w:val="00836D4A"/>
    <w:rsid w:val="008400AF"/>
    <w:rsid w:val="00840199"/>
    <w:rsid w:val="00840711"/>
    <w:rsid w:val="008409DC"/>
    <w:rsid w:val="00840E1D"/>
    <w:rsid w:val="008439EF"/>
    <w:rsid w:val="00843CF2"/>
    <w:rsid w:val="00844397"/>
    <w:rsid w:val="00844AA0"/>
    <w:rsid w:val="00844BB0"/>
    <w:rsid w:val="00845D6F"/>
    <w:rsid w:val="00845D84"/>
    <w:rsid w:val="008468D5"/>
    <w:rsid w:val="00847EC2"/>
    <w:rsid w:val="00850783"/>
    <w:rsid w:val="008508F1"/>
    <w:rsid w:val="00852FD4"/>
    <w:rsid w:val="00855D6F"/>
    <w:rsid w:val="00856D82"/>
    <w:rsid w:val="008573E3"/>
    <w:rsid w:val="00860DEC"/>
    <w:rsid w:val="008611F2"/>
    <w:rsid w:val="00862D1E"/>
    <w:rsid w:val="00863517"/>
    <w:rsid w:val="008635D2"/>
    <w:rsid w:val="00864CAD"/>
    <w:rsid w:val="00867BBB"/>
    <w:rsid w:val="008713B3"/>
    <w:rsid w:val="0087149F"/>
    <w:rsid w:val="00873083"/>
    <w:rsid w:val="00873BDF"/>
    <w:rsid w:val="00873CCB"/>
    <w:rsid w:val="00874AFF"/>
    <w:rsid w:val="00875C13"/>
    <w:rsid w:val="00876060"/>
    <w:rsid w:val="00876A6E"/>
    <w:rsid w:val="00876E2A"/>
    <w:rsid w:val="008772F6"/>
    <w:rsid w:val="0088030E"/>
    <w:rsid w:val="00881527"/>
    <w:rsid w:val="00881D67"/>
    <w:rsid w:val="00882222"/>
    <w:rsid w:val="00882312"/>
    <w:rsid w:val="00882484"/>
    <w:rsid w:val="00882F51"/>
    <w:rsid w:val="008836E5"/>
    <w:rsid w:val="008838CF"/>
    <w:rsid w:val="00884EB0"/>
    <w:rsid w:val="0088538F"/>
    <w:rsid w:val="00887542"/>
    <w:rsid w:val="00887B68"/>
    <w:rsid w:val="008935F1"/>
    <w:rsid w:val="00893DFD"/>
    <w:rsid w:val="00894C29"/>
    <w:rsid w:val="00895B18"/>
    <w:rsid w:val="00895C45"/>
    <w:rsid w:val="008964D2"/>
    <w:rsid w:val="00896A6A"/>
    <w:rsid w:val="00896C87"/>
    <w:rsid w:val="00896D91"/>
    <w:rsid w:val="008976E2"/>
    <w:rsid w:val="00897B43"/>
    <w:rsid w:val="00897D36"/>
    <w:rsid w:val="008A1523"/>
    <w:rsid w:val="008A319C"/>
    <w:rsid w:val="008A34BB"/>
    <w:rsid w:val="008A4298"/>
    <w:rsid w:val="008A4D72"/>
    <w:rsid w:val="008A5598"/>
    <w:rsid w:val="008A64C1"/>
    <w:rsid w:val="008A770B"/>
    <w:rsid w:val="008B0007"/>
    <w:rsid w:val="008B08B8"/>
    <w:rsid w:val="008B0AE1"/>
    <w:rsid w:val="008B0DA3"/>
    <w:rsid w:val="008B1772"/>
    <w:rsid w:val="008B26B0"/>
    <w:rsid w:val="008B281E"/>
    <w:rsid w:val="008B2BD1"/>
    <w:rsid w:val="008B3D36"/>
    <w:rsid w:val="008B46F5"/>
    <w:rsid w:val="008B5678"/>
    <w:rsid w:val="008B6989"/>
    <w:rsid w:val="008B6D4D"/>
    <w:rsid w:val="008B6EAD"/>
    <w:rsid w:val="008B6F84"/>
    <w:rsid w:val="008C04E6"/>
    <w:rsid w:val="008C0507"/>
    <w:rsid w:val="008C0FC3"/>
    <w:rsid w:val="008C2353"/>
    <w:rsid w:val="008C24F9"/>
    <w:rsid w:val="008C2DDB"/>
    <w:rsid w:val="008C3027"/>
    <w:rsid w:val="008C3A9F"/>
    <w:rsid w:val="008C451F"/>
    <w:rsid w:val="008C582B"/>
    <w:rsid w:val="008C6474"/>
    <w:rsid w:val="008C6960"/>
    <w:rsid w:val="008D0D43"/>
    <w:rsid w:val="008D2D44"/>
    <w:rsid w:val="008D428E"/>
    <w:rsid w:val="008D42FB"/>
    <w:rsid w:val="008D44A8"/>
    <w:rsid w:val="008D4A66"/>
    <w:rsid w:val="008D5417"/>
    <w:rsid w:val="008D5B78"/>
    <w:rsid w:val="008D7119"/>
    <w:rsid w:val="008D72D1"/>
    <w:rsid w:val="008D7B90"/>
    <w:rsid w:val="008D7C7F"/>
    <w:rsid w:val="008D7F56"/>
    <w:rsid w:val="008E22EE"/>
    <w:rsid w:val="008E2353"/>
    <w:rsid w:val="008E2F4B"/>
    <w:rsid w:val="008E5075"/>
    <w:rsid w:val="008E58D1"/>
    <w:rsid w:val="008E6631"/>
    <w:rsid w:val="008E7012"/>
    <w:rsid w:val="008E7669"/>
    <w:rsid w:val="008F1C4E"/>
    <w:rsid w:val="008F3FEE"/>
    <w:rsid w:val="008F47D5"/>
    <w:rsid w:val="008F64F3"/>
    <w:rsid w:val="008F6FDD"/>
    <w:rsid w:val="008F73BF"/>
    <w:rsid w:val="008F7893"/>
    <w:rsid w:val="00900B23"/>
    <w:rsid w:val="0090288B"/>
    <w:rsid w:val="0090301A"/>
    <w:rsid w:val="0090332B"/>
    <w:rsid w:val="00903370"/>
    <w:rsid w:val="00904A60"/>
    <w:rsid w:val="00904D85"/>
    <w:rsid w:val="00906E96"/>
    <w:rsid w:val="009107E6"/>
    <w:rsid w:val="00911134"/>
    <w:rsid w:val="00911C6E"/>
    <w:rsid w:val="00912858"/>
    <w:rsid w:val="00913A73"/>
    <w:rsid w:val="009168AE"/>
    <w:rsid w:val="00917503"/>
    <w:rsid w:val="00921D05"/>
    <w:rsid w:val="00927951"/>
    <w:rsid w:val="009307B3"/>
    <w:rsid w:val="00932B22"/>
    <w:rsid w:val="009331FD"/>
    <w:rsid w:val="0093322E"/>
    <w:rsid w:val="009345E9"/>
    <w:rsid w:val="0093524C"/>
    <w:rsid w:val="00935465"/>
    <w:rsid w:val="00935DD3"/>
    <w:rsid w:val="009365C9"/>
    <w:rsid w:val="00936C61"/>
    <w:rsid w:val="00937760"/>
    <w:rsid w:val="00940B08"/>
    <w:rsid w:val="009415D5"/>
    <w:rsid w:val="0094210F"/>
    <w:rsid w:val="0094247B"/>
    <w:rsid w:val="00942874"/>
    <w:rsid w:val="009438FD"/>
    <w:rsid w:val="009440A5"/>
    <w:rsid w:val="009440ED"/>
    <w:rsid w:val="0094577D"/>
    <w:rsid w:val="00946247"/>
    <w:rsid w:val="009466C8"/>
    <w:rsid w:val="0094779D"/>
    <w:rsid w:val="009500EB"/>
    <w:rsid w:val="00951417"/>
    <w:rsid w:val="00951DC6"/>
    <w:rsid w:val="00952392"/>
    <w:rsid w:val="00952D55"/>
    <w:rsid w:val="00953682"/>
    <w:rsid w:val="00953C26"/>
    <w:rsid w:val="00953EA9"/>
    <w:rsid w:val="00955E5B"/>
    <w:rsid w:val="00956443"/>
    <w:rsid w:val="009566C4"/>
    <w:rsid w:val="00956751"/>
    <w:rsid w:val="009568C5"/>
    <w:rsid w:val="00956D7B"/>
    <w:rsid w:val="00960825"/>
    <w:rsid w:val="00961916"/>
    <w:rsid w:val="00961C08"/>
    <w:rsid w:val="00961DB1"/>
    <w:rsid w:val="009624A3"/>
    <w:rsid w:val="00963179"/>
    <w:rsid w:val="0096469C"/>
    <w:rsid w:val="00964701"/>
    <w:rsid w:val="00966185"/>
    <w:rsid w:val="00970616"/>
    <w:rsid w:val="00970758"/>
    <w:rsid w:val="009723E8"/>
    <w:rsid w:val="00972505"/>
    <w:rsid w:val="00972BC6"/>
    <w:rsid w:val="00972EE4"/>
    <w:rsid w:val="00972FF3"/>
    <w:rsid w:val="0097337F"/>
    <w:rsid w:val="009743BB"/>
    <w:rsid w:val="00974540"/>
    <w:rsid w:val="00975EEF"/>
    <w:rsid w:val="00975FBE"/>
    <w:rsid w:val="00976DC9"/>
    <w:rsid w:val="00977998"/>
    <w:rsid w:val="009808F0"/>
    <w:rsid w:val="0098174A"/>
    <w:rsid w:val="009823D0"/>
    <w:rsid w:val="00983897"/>
    <w:rsid w:val="00983E3A"/>
    <w:rsid w:val="00984E6E"/>
    <w:rsid w:val="00986402"/>
    <w:rsid w:val="00986E6D"/>
    <w:rsid w:val="0098726E"/>
    <w:rsid w:val="009876CD"/>
    <w:rsid w:val="00990A84"/>
    <w:rsid w:val="00990FAA"/>
    <w:rsid w:val="009912C7"/>
    <w:rsid w:val="00991A49"/>
    <w:rsid w:val="00991B00"/>
    <w:rsid w:val="00992177"/>
    <w:rsid w:val="00992395"/>
    <w:rsid w:val="0099269B"/>
    <w:rsid w:val="009932FB"/>
    <w:rsid w:val="00995427"/>
    <w:rsid w:val="009968F7"/>
    <w:rsid w:val="00996C5D"/>
    <w:rsid w:val="009A0D50"/>
    <w:rsid w:val="009A1445"/>
    <w:rsid w:val="009A1D42"/>
    <w:rsid w:val="009A21B9"/>
    <w:rsid w:val="009A27BB"/>
    <w:rsid w:val="009A3F29"/>
    <w:rsid w:val="009A4521"/>
    <w:rsid w:val="009A47E0"/>
    <w:rsid w:val="009A5167"/>
    <w:rsid w:val="009A534E"/>
    <w:rsid w:val="009A56EF"/>
    <w:rsid w:val="009A57D6"/>
    <w:rsid w:val="009A620D"/>
    <w:rsid w:val="009A630B"/>
    <w:rsid w:val="009A6854"/>
    <w:rsid w:val="009A6DB4"/>
    <w:rsid w:val="009B0BBE"/>
    <w:rsid w:val="009B0F30"/>
    <w:rsid w:val="009B5346"/>
    <w:rsid w:val="009B54E0"/>
    <w:rsid w:val="009B64DB"/>
    <w:rsid w:val="009B6D9A"/>
    <w:rsid w:val="009B7B54"/>
    <w:rsid w:val="009C0629"/>
    <w:rsid w:val="009C1512"/>
    <w:rsid w:val="009C2366"/>
    <w:rsid w:val="009C23F9"/>
    <w:rsid w:val="009C4824"/>
    <w:rsid w:val="009C575E"/>
    <w:rsid w:val="009C5920"/>
    <w:rsid w:val="009C76F8"/>
    <w:rsid w:val="009D0A4B"/>
    <w:rsid w:val="009D0A66"/>
    <w:rsid w:val="009D1418"/>
    <w:rsid w:val="009D177E"/>
    <w:rsid w:val="009D248C"/>
    <w:rsid w:val="009D2A62"/>
    <w:rsid w:val="009D2CBC"/>
    <w:rsid w:val="009D418A"/>
    <w:rsid w:val="009D498C"/>
    <w:rsid w:val="009D4F13"/>
    <w:rsid w:val="009D5A8E"/>
    <w:rsid w:val="009D71C7"/>
    <w:rsid w:val="009D79F6"/>
    <w:rsid w:val="009D7E11"/>
    <w:rsid w:val="009E12CC"/>
    <w:rsid w:val="009E22C9"/>
    <w:rsid w:val="009E25A2"/>
    <w:rsid w:val="009E2EF1"/>
    <w:rsid w:val="009E50F5"/>
    <w:rsid w:val="009E53BA"/>
    <w:rsid w:val="009E5D8A"/>
    <w:rsid w:val="009E7C5B"/>
    <w:rsid w:val="009F1C48"/>
    <w:rsid w:val="009F1F44"/>
    <w:rsid w:val="009F1F6A"/>
    <w:rsid w:val="009F3D3A"/>
    <w:rsid w:val="009F5142"/>
    <w:rsid w:val="009F656D"/>
    <w:rsid w:val="009F67FF"/>
    <w:rsid w:val="009F6883"/>
    <w:rsid w:val="009F6998"/>
    <w:rsid w:val="009F6F3B"/>
    <w:rsid w:val="009F6F82"/>
    <w:rsid w:val="009F70A2"/>
    <w:rsid w:val="00A00A4E"/>
    <w:rsid w:val="00A02CEB"/>
    <w:rsid w:val="00A03BF4"/>
    <w:rsid w:val="00A03DD6"/>
    <w:rsid w:val="00A043F9"/>
    <w:rsid w:val="00A04EBC"/>
    <w:rsid w:val="00A052D8"/>
    <w:rsid w:val="00A056F9"/>
    <w:rsid w:val="00A05F81"/>
    <w:rsid w:val="00A0661A"/>
    <w:rsid w:val="00A06752"/>
    <w:rsid w:val="00A06818"/>
    <w:rsid w:val="00A06B94"/>
    <w:rsid w:val="00A06D7A"/>
    <w:rsid w:val="00A0700F"/>
    <w:rsid w:val="00A1132C"/>
    <w:rsid w:val="00A11BC9"/>
    <w:rsid w:val="00A129D9"/>
    <w:rsid w:val="00A12BFB"/>
    <w:rsid w:val="00A15CF4"/>
    <w:rsid w:val="00A166C3"/>
    <w:rsid w:val="00A168CD"/>
    <w:rsid w:val="00A20049"/>
    <w:rsid w:val="00A20BCA"/>
    <w:rsid w:val="00A231F0"/>
    <w:rsid w:val="00A23A5C"/>
    <w:rsid w:val="00A23A65"/>
    <w:rsid w:val="00A26703"/>
    <w:rsid w:val="00A26ED7"/>
    <w:rsid w:val="00A27ABA"/>
    <w:rsid w:val="00A3055B"/>
    <w:rsid w:val="00A3132D"/>
    <w:rsid w:val="00A32045"/>
    <w:rsid w:val="00A349BE"/>
    <w:rsid w:val="00A36486"/>
    <w:rsid w:val="00A37B47"/>
    <w:rsid w:val="00A37D62"/>
    <w:rsid w:val="00A40251"/>
    <w:rsid w:val="00A40385"/>
    <w:rsid w:val="00A4091D"/>
    <w:rsid w:val="00A40A10"/>
    <w:rsid w:val="00A42AE4"/>
    <w:rsid w:val="00A42CF9"/>
    <w:rsid w:val="00A434CF"/>
    <w:rsid w:val="00A43E1A"/>
    <w:rsid w:val="00A4461B"/>
    <w:rsid w:val="00A4599E"/>
    <w:rsid w:val="00A45D2C"/>
    <w:rsid w:val="00A46F96"/>
    <w:rsid w:val="00A509CA"/>
    <w:rsid w:val="00A51268"/>
    <w:rsid w:val="00A54D73"/>
    <w:rsid w:val="00A5703A"/>
    <w:rsid w:val="00A5746A"/>
    <w:rsid w:val="00A5790B"/>
    <w:rsid w:val="00A6051F"/>
    <w:rsid w:val="00A609A8"/>
    <w:rsid w:val="00A609F0"/>
    <w:rsid w:val="00A61DA4"/>
    <w:rsid w:val="00A61DBD"/>
    <w:rsid w:val="00A6276C"/>
    <w:rsid w:val="00A627C9"/>
    <w:rsid w:val="00A63DF9"/>
    <w:rsid w:val="00A63E76"/>
    <w:rsid w:val="00A64774"/>
    <w:rsid w:val="00A64C12"/>
    <w:rsid w:val="00A654C1"/>
    <w:rsid w:val="00A65AA8"/>
    <w:rsid w:val="00A65C33"/>
    <w:rsid w:val="00A65EF4"/>
    <w:rsid w:val="00A66872"/>
    <w:rsid w:val="00A66E51"/>
    <w:rsid w:val="00A670C6"/>
    <w:rsid w:val="00A7068F"/>
    <w:rsid w:val="00A7076C"/>
    <w:rsid w:val="00A713BA"/>
    <w:rsid w:val="00A72BDC"/>
    <w:rsid w:val="00A74A42"/>
    <w:rsid w:val="00A761E4"/>
    <w:rsid w:val="00A7654A"/>
    <w:rsid w:val="00A76627"/>
    <w:rsid w:val="00A77020"/>
    <w:rsid w:val="00A7726E"/>
    <w:rsid w:val="00A77578"/>
    <w:rsid w:val="00A806C9"/>
    <w:rsid w:val="00A8145B"/>
    <w:rsid w:val="00A81BF6"/>
    <w:rsid w:val="00A81F53"/>
    <w:rsid w:val="00A82BBD"/>
    <w:rsid w:val="00A835BB"/>
    <w:rsid w:val="00A85C3A"/>
    <w:rsid w:val="00A86327"/>
    <w:rsid w:val="00A867D2"/>
    <w:rsid w:val="00A86B87"/>
    <w:rsid w:val="00A8718C"/>
    <w:rsid w:val="00A878A3"/>
    <w:rsid w:val="00A90E9B"/>
    <w:rsid w:val="00A91F16"/>
    <w:rsid w:val="00A92B48"/>
    <w:rsid w:val="00A93463"/>
    <w:rsid w:val="00A93CCB"/>
    <w:rsid w:val="00AA166B"/>
    <w:rsid w:val="00AA1BE7"/>
    <w:rsid w:val="00AA38FB"/>
    <w:rsid w:val="00AA3916"/>
    <w:rsid w:val="00AA42C2"/>
    <w:rsid w:val="00AA4FC2"/>
    <w:rsid w:val="00AA52B2"/>
    <w:rsid w:val="00AA589A"/>
    <w:rsid w:val="00AA5F92"/>
    <w:rsid w:val="00AA70B0"/>
    <w:rsid w:val="00AA7154"/>
    <w:rsid w:val="00AA74C9"/>
    <w:rsid w:val="00AA7F4E"/>
    <w:rsid w:val="00AB053A"/>
    <w:rsid w:val="00AB093A"/>
    <w:rsid w:val="00AB0D82"/>
    <w:rsid w:val="00AB1437"/>
    <w:rsid w:val="00AB1C72"/>
    <w:rsid w:val="00AB314A"/>
    <w:rsid w:val="00AB3913"/>
    <w:rsid w:val="00AB3BB6"/>
    <w:rsid w:val="00AB5A12"/>
    <w:rsid w:val="00AB5A13"/>
    <w:rsid w:val="00AB6318"/>
    <w:rsid w:val="00AB6E90"/>
    <w:rsid w:val="00AC0C52"/>
    <w:rsid w:val="00AC0FBF"/>
    <w:rsid w:val="00AC101B"/>
    <w:rsid w:val="00AC12EB"/>
    <w:rsid w:val="00AC150D"/>
    <w:rsid w:val="00AC1B81"/>
    <w:rsid w:val="00AC3659"/>
    <w:rsid w:val="00AC368F"/>
    <w:rsid w:val="00AC43D0"/>
    <w:rsid w:val="00AC4B41"/>
    <w:rsid w:val="00AC5331"/>
    <w:rsid w:val="00AC55A1"/>
    <w:rsid w:val="00AC654F"/>
    <w:rsid w:val="00AD059E"/>
    <w:rsid w:val="00AD0613"/>
    <w:rsid w:val="00AD1190"/>
    <w:rsid w:val="00AD2050"/>
    <w:rsid w:val="00AD23B9"/>
    <w:rsid w:val="00AD2699"/>
    <w:rsid w:val="00AD2E7E"/>
    <w:rsid w:val="00AD4A61"/>
    <w:rsid w:val="00AD53EE"/>
    <w:rsid w:val="00AD5765"/>
    <w:rsid w:val="00AD6FEE"/>
    <w:rsid w:val="00AD7364"/>
    <w:rsid w:val="00AD7593"/>
    <w:rsid w:val="00AE0C36"/>
    <w:rsid w:val="00AE198D"/>
    <w:rsid w:val="00AE2FF7"/>
    <w:rsid w:val="00AE3746"/>
    <w:rsid w:val="00AE67D0"/>
    <w:rsid w:val="00AE6B8E"/>
    <w:rsid w:val="00AE6D6A"/>
    <w:rsid w:val="00AE71F7"/>
    <w:rsid w:val="00AE7239"/>
    <w:rsid w:val="00AE7518"/>
    <w:rsid w:val="00AE79A8"/>
    <w:rsid w:val="00AE7E63"/>
    <w:rsid w:val="00AF0213"/>
    <w:rsid w:val="00AF07BA"/>
    <w:rsid w:val="00AF08AA"/>
    <w:rsid w:val="00AF14AC"/>
    <w:rsid w:val="00AF1888"/>
    <w:rsid w:val="00AF2511"/>
    <w:rsid w:val="00AF26AD"/>
    <w:rsid w:val="00AF37C0"/>
    <w:rsid w:val="00AF3826"/>
    <w:rsid w:val="00AF4136"/>
    <w:rsid w:val="00AF48AA"/>
    <w:rsid w:val="00AF4AC5"/>
    <w:rsid w:val="00AF4C31"/>
    <w:rsid w:val="00AF55B0"/>
    <w:rsid w:val="00AF6A7F"/>
    <w:rsid w:val="00AF71EE"/>
    <w:rsid w:val="00AF7B78"/>
    <w:rsid w:val="00B032ED"/>
    <w:rsid w:val="00B0392A"/>
    <w:rsid w:val="00B03FE1"/>
    <w:rsid w:val="00B04351"/>
    <w:rsid w:val="00B049E0"/>
    <w:rsid w:val="00B05A98"/>
    <w:rsid w:val="00B1006C"/>
    <w:rsid w:val="00B10B38"/>
    <w:rsid w:val="00B11587"/>
    <w:rsid w:val="00B13AA5"/>
    <w:rsid w:val="00B1532D"/>
    <w:rsid w:val="00B1632B"/>
    <w:rsid w:val="00B203A7"/>
    <w:rsid w:val="00B21591"/>
    <w:rsid w:val="00B2403A"/>
    <w:rsid w:val="00B244FE"/>
    <w:rsid w:val="00B2464B"/>
    <w:rsid w:val="00B24B9A"/>
    <w:rsid w:val="00B2645C"/>
    <w:rsid w:val="00B26B83"/>
    <w:rsid w:val="00B27A40"/>
    <w:rsid w:val="00B27CB4"/>
    <w:rsid w:val="00B31739"/>
    <w:rsid w:val="00B322D5"/>
    <w:rsid w:val="00B32D8B"/>
    <w:rsid w:val="00B336E6"/>
    <w:rsid w:val="00B33CF0"/>
    <w:rsid w:val="00B33F15"/>
    <w:rsid w:val="00B34C0B"/>
    <w:rsid w:val="00B35015"/>
    <w:rsid w:val="00B351F4"/>
    <w:rsid w:val="00B35A09"/>
    <w:rsid w:val="00B35C71"/>
    <w:rsid w:val="00B3627B"/>
    <w:rsid w:val="00B36C0A"/>
    <w:rsid w:val="00B37EDA"/>
    <w:rsid w:val="00B4188B"/>
    <w:rsid w:val="00B41E0B"/>
    <w:rsid w:val="00B42C17"/>
    <w:rsid w:val="00B44F00"/>
    <w:rsid w:val="00B47572"/>
    <w:rsid w:val="00B477D1"/>
    <w:rsid w:val="00B500A1"/>
    <w:rsid w:val="00B500B6"/>
    <w:rsid w:val="00B502CD"/>
    <w:rsid w:val="00B50493"/>
    <w:rsid w:val="00B51147"/>
    <w:rsid w:val="00B537F0"/>
    <w:rsid w:val="00B539FC"/>
    <w:rsid w:val="00B54AF7"/>
    <w:rsid w:val="00B55BEE"/>
    <w:rsid w:val="00B56BF5"/>
    <w:rsid w:val="00B57F04"/>
    <w:rsid w:val="00B57FEE"/>
    <w:rsid w:val="00B60A6B"/>
    <w:rsid w:val="00B60EC5"/>
    <w:rsid w:val="00B614AD"/>
    <w:rsid w:val="00B618D6"/>
    <w:rsid w:val="00B63494"/>
    <w:rsid w:val="00B640FB"/>
    <w:rsid w:val="00B64BC3"/>
    <w:rsid w:val="00B64DEE"/>
    <w:rsid w:val="00B64EE9"/>
    <w:rsid w:val="00B660DC"/>
    <w:rsid w:val="00B67BD5"/>
    <w:rsid w:val="00B67D81"/>
    <w:rsid w:val="00B725FD"/>
    <w:rsid w:val="00B72B17"/>
    <w:rsid w:val="00B745FC"/>
    <w:rsid w:val="00B754BF"/>
    <w:rsid w:val="00B75CD2"/>
    <w:rsid w:val="00B76769"/>
    <w:rsid w:val="00B76E1A"/>
    <w:rsid w:val="00B81794"/>
    <w:rsid w:val="00B83F29"/>
    <w:rsid w:val="00B8481F"/>
    <w:rsid w:val="00B84E6F"/>
    <w:rsid w:val="00B85039"/>
    <w:rsid w:val="00B858AD"/>
    <w:rsid w:val="00B864B4"/>
    <w:rsid w:val="00B86B87"/>
    <w:rsid w:val="00B9034C"/>
    <w:rsid w:val="00B90EE4"/>
    <w:rsid w:val="00B90F34"/>
    <w:rsid w:val="00B90FBC"/>
    <w:rsid w:val="00B9300D"/>
    <w:rsid w:val="00B93779"/>
    <w:rsid w:val="00B94059"/>
    <w:rsid w:val="00B95330"/>
    <w:rsid w:val="00B96D6E"/>
    <w:rsid w:val="00B97A41"/>
    <w:rsid w:val="00BA10FF"/>
    <w:rsid w:val="00BA15A9"/>
    <w:rsid w:val="00BA17DA"/>
    <w:rsid w:val="00BA241C"/>
    <w:rsid w:val="00BA29EA"/>
    <w:rsid w:val="00BA2BC8"/>
    <w:rsid w:val="00BA42AB"/>
    <w:rsid w:val="00BA4C5C"/>
    <w:rsid w:val="00BA57EA"/>
    <w:rsid w:val="00BA680B"/>
    <w:rsid w:val="00BA70AE"/>
    <w:rsid w:val="00BA774C"/>
    <w:rsid w:val="00BA7DBA"/>
    <w:rsid w:val="00BB2008"/>
    <w:rsid w:val="00BB3509"/>
    <w:rsid w:val="00BB4461"/>
    <w:rsid w:val="00BB45A8"/>
    <w:rsid w:val="00BB5669"/>
    <w:rsid w:val="00BB5DB3"/>
    <w:rsid w:val="00BB5E7A"/>
    <w:rsid w:val="00BB6715"/>
    <w:rsid w:val="00BC12A5"/>
    <w:rsid w:val="00BC26E4"/>
    <w:rsid w:val="00BC2B19"/>
    <w:rsid w:val="00BC33AD"/>
    <w:rsid w:val="00BC3A1B"/>
    <w:rsid w:val="00BC3C28"/>
    <w:rsid w:val="00BC563F"/>
    <w:rsid w:val="00BC59CA"/>
    <w:rsid w:val="00BC6BAA"/>
    <w:rsid w:val="00BC6E00"/>
    <w:rsid w:val="00BC7855"/>
    <w:rsid w:val="00BC7F3E"/>
    <w:rsid w:val="00BD04CC"/>
    <w:rsid w:val="00BD0BA6"/>
    <w:rsid w:val="00BD1510"/>
    <w:rsid w:val="00BD2287"/>
    <w:rsid w:val="00BD261F"/>
    <w:rsid w:val="00BD33C0"/>
    <w:rsid w:val="00BD3AFE"/>
    <w:rsid w:val="00BD5B07"/>
    <w:rsid w:val="00BD6B4B"/>
    <w:rsid w:val="00BD7D5C"/>
    <w:rsid w:val="00BE0052"/>
    <w:rsid w:val="00BE06A7"/>
    <w:rsid w:val="00BE2E07"/>
    <w:rsid w:val="00BE505E"/>
    <w:rsid w:val="00BE59D7"/>
    <w:rsid w:val="00BE5DC7"/>
    <w:rsid w:val="00BE7D61"/>
    <w:rsid w:val="00BF1E68"/>
    <w:rsid w:val="00BF2215"/>
    <w:rsid w:val="00BF3EC8"/>
    <w:rsid w:val="00BF66C1"/>
    <w:rsid w:val="00C015A0"/>
    <w:rsid w:val="00C01D5E"/>
    <w:rsid w:val="00C0225F"/>
    <w:rsid w:val="00C039BF"/>
    <w:rsid w:val="00C04872"/>
    <w:rsid w:val="00C04B33"/>
    <w:rsid w:val="00C04C4B"/>
    <w:rsid w:val="00C0510C"/>
    <w:rsid w:val="00C0593A"/>
    <w:rsid w:val="00C077C9"/>
    <w:rsid w:val="00C07B84"/>
    <w:rsid w:val="00C103ED"/>
    <w:rsid w:val="00C10D86"/>
    <w:rsid w:val="00C10EAD"/>
    <w:rsid w:val="00C11439"/>
    <w:rsid w:val="00C11C35"/>
    <w:rsid w:val="00C12008"/>
    <w:rsid w:val="00C13A5B"/>
    <w:rsid w:val="00C14338"/>
    <w:rsid w:val="00C144B7"/>
    <w:rsid w:val="00C14B96"/>
    <w:rsid w:val="00C153A8"/>
    <w:rsid w:val="00C168C4"/>
    <w:rsid w:val="00C174D8"/>
    <w:rsid w:val="00C17567"/>
    <w:rsid w:val="00C1775F"/>
    <w:rsid w:val="00C21BCB"/>
    <w:rsid w:val="00C21D4B"/>
    <w:rsid w:val="00C21D72"/>
    <w:rsid w:val="00C225B3"/>
    <w:rsid w:val="00C228C3"/>
    <w:rsid w:val="00C23ED0"/>
    <w:rsid w:val="00C25141"/>
    <w:rsid w:val="00C25A47"/>
    <w:rsid w:val="00C2647F"/>
    <w:rsid w:val="00C26773"/>
    <w:rsid w:val="00C317AF"/>
    <w:rsid w:val="00C32639"/>
    <w:rsid w:val="00C3335B"/>
    <w:rsid w:val="00C3396B"/>
    <w:rsid w:val="00C3476E"/>
    <w:rsid w:val="00C34923"/>
    <w:rsid w:val="00C35518"/>
    <w:rsid w:val="00C359B7"/>
    <w:rsid w:val="00C366AA"/>
    <w:rsid w:val="00C366FC"/>
    <w:rsid w:val="00C36E1C"/>
    <w:rsid w:val="00C36E39"/>
    <w:rsid w:val="00C37857"/>
    <w:rsid w:val="00C37CF9"/>
    <w:rsid w:val="00C41A57"/>
    <w:rsid w:val="00C41C72"/>
    <w:rsid w:val="00C459F9"/>
    <w:rsid w:val="00C47E25"/>
    <w:rsid w:val="00C500A0"/>
    <w:rsid w:val="00C5032A"/>
    <w:rsid w:val="00C50BC4"/>
    <w:rsid w:val="00C50D21"/>
    <w:rsid w:val="00C51377"/>
    <w:rsid w:val="00C51B06"/>
    <w:rsid w:val="00C5224F"/>
    <w:rsid w:val="00C530C0"/>
    <w:rsid w:val="00C537F5"/>
    <w:rsid w:val="00C53EA5"/>
    <w:rsid w:val="00C54AB6"/>
    <w:rsid w:val="00C54CE2"/>
    <w:rsid w:val="00C5579B"/>
    <w:rsid w:val="00C55837"/>
    <w:rsid w:val="00C55B5F"/>
    <w:rsid w:val="00C57899"/>
    <w:rsid w:val="00C60334"/>
    <w:rsid w:val="00C6058A"/>
    <w:rsid w:val="00C60698"/>
    <w:rsid w:val="00C60805"/>
    <w:rsid w:val="00C60EFD"/>
    <w:rsid w:val="00C61F51"/>
    <w:rsid w:val="00C62BCB"/>
    <w:rsid w:val="00C631A6"/>
    <w:rsid w:val="00C6349E"/>
    <w:rsid w:val="00C639C0"/>
    <w:rsid w:val="00C646A7"/>
    <w:rsid w:val="00C64FAA"/>
    <w:rsid w:val="00C65053"/>
    <w:rsid w:val="00C65648"/>
    <w:rsid w:val="00C658E7"/>
    <w:rsid w:val="00C6594F"/>
    <w:rsid w:val="00C65D87"/>
    <w:rsid w:val="00C65DFF"/>
    <w:rsid w:val="00C661FF"/>
    <w:rsid w:val="00C6631E"/>
    <w:rsid w:val="00C66F02"/>
    <w:rsid w:val="00C672C6"/>
    <w:rsid w:val="00C67328"/>
    <w:rsid w:val="00C6741C"/>
    <w:rsid w:val="00C706EC"/>
    <w:rsid w:val="00C70EB6"/>
    <w:rsid w:val="00C7495B"/>
    <w:rsid w:val="00C75185"/>
    <w:rsid w:val="00C756DA"/>
    <w:rsid w:val="00C77B87"/>
    <w:rsid w:val="00C805E7"/>
    <w:rsid w:val="00C805F1"/>
    <w:rsid w:val="00C8100C"/>
    <w:rsid w:val="00C81F04"/>
    <w:rsid w:val="00C82427"/>
    <w:rsid w:val="00C82BA4"/>
    <w:rsid w:val="00C8413D"/>
    <w:rsid w:val="00C842F1"/>
    <w:rsid w:val="00C84FD4"/>
    <w:rsid w:val="00C8540D"/>
    <w:rsid w:val="00C86B94"/>
    <w:rsid w:val="00C9019A"/>
    <w:rsid w:val="00C9024A"/>
    <w:rsid w:val="00C9081E"/>
    <w:rsid w:val="00C90A89"/>
    <w:rsid w:val="00C90AB7"/>
    <w:rsid w:val="00C90E33"/>
    <w:rsid w:val="00C91976"/>
    <w:rsid w:val="00C926FE"/>
    <w:rsid w:val="00C93461"/>
    <w:rsid w:val="00C93A39"/>
    <w:rsid w:val="00C94BDB"/>
    <w:rsid w:val="00C955F5"/>
    <w:rsid w:val="00C95BE1"/>
    <w:rsid w:val="00C96431"/>
    <w:rsid w:val="00C965A7"/>
    <w:rsid w:val="00C967D0"/>
    <w:rsid w:val="00C96DE1"/>
    <w:rsid w:val="00CA0227"/>
    <w:rsid w:val="00CA0471"/>
    <w:rsid w:val="00CA1DA6"/>
    <w:rsid w:val="00CA5998"/>
    <w:rsid w:val="00CA5C96"/>
    <w:rsid w:val="00CA6C80"/>
    <w:rsid w:val="00CB1660"/>
    <w:rsid w:val="00CB175B"/>
    <w:rsid w:val="00CB2C08"/>
    <w:rsid w:val="00CB375A"/>
    <w:rsid w:val="00CB3ADB"/>
    <w:rsid w:val="00CB436E"/>
    <w:rsid w:val="00CB43AC"/>
    <w:rsid w:val="00CB4578"/>
    <w:rsid w:val="00CB4B5E"/>
    <w:rsid w:val="00CB6160"/>
    <w:rsid w:val="00CB624E"/>
    <w:rsid w:val="00CC00DD"/>
    <w:rsid w:val="00CC18DB"/>
    <w:rsid w:val="00CC30CD"/>
    <w:rsid w:val="00CC3289"/>
    <w:rsid w:val="00CC4F32"/>
    <w:rsid w:val="00CC5AEF"/>
    <w:rsid w:val="00CC5ED4"/>
    <w:rsid w:val="00CC6083"/>
    <w:rsid w:val="00CC6882"/>
    <w:rsid w:val="00CC75D7"/>
    <w:rsid w:val="00CD0166"/>
    <w:rsid w:val="00CD18E5"/>
    <w:rsid w:val="00CD1FA4"/>
    <w:rsid w:val="00CD2553"/>
    <w:rsid w:val="00CD4313"/>
    <w:rsid w:val="00CD4C99"/>
    <w:rsid w:val="00CD5831"/>
    <w:rsid w:val="00CD745F"/>
    <w:rsid w:val="00CE0741"/>
    <w:rsid w:val="00CE0D2C"/>
    <w:rsid w:val="00CE123D"/>
    <w:rsid w:val="00CE3042"/>
    <w:rsid w:val="00CE33F6"/>
    <w:rsid w:val="00CE429F"/>
    <w:rsid w:val="00CE4523"/>
    <w:rsid w:val="00CE4C46"/>
    <w:rsid w:val="00CE4D28"/>
    <w:rsid w:val="00CE5437"/>
    <w:rsid w:val="00CE72FF"/>
    <w:rsid w:val="00CE7410"/>
    <w:rsid w:val="00CF1801"/>
    <w:rsid w:val="00CF1F90"/>
    <w:rsid w:val="00CF25FB"/>
    <w:rsid w:val="00CF31E6"/>
    <w:rsid w:val="00CF349A"/>
    <w:rsid w:val="00CF43C9"/>
    <w:rsid w:val="00CF5CAF"/>
    <w:rsid w:val="00CF63EF"/>
    <w:rsid w:val="00CF7FDD"/>
    <w:rsid w:val="00D00016"/>
    <w:rsid w:val="00D009A9"/>
    <w:rsid w:val="00D00F51"/>
    <w:rsid w:val="00D019FF"/>
    <w:rsid w:val="00D02F09"/>
    <w:rsid w:val="00D033D2"/>
    <w:rsid w:val="00D03460"/>
    <w:rsid w:val="00D04335"/>
    <w:rsid w:val="00D046A4"/>
    <w:rsid w:val="00D05AC6"/>
    <w:rsid w:val="00D07225"/>
    <w:rsid w:val="00D073DB"/>
    <w:rsid w:val="00D07B18"/>
    <w:rsid w:val="00D104AE"/>
    <w:rsid w:val="00D1095E"/>
    <w:rsid w:val="00D10C86"/>
    <w:rsid w:val="00D12A72"/>
    <w:rsid w:val="00D12BF9"/>
    <w:rsid w:val="00D12E98"/>
    <w:rsid w:val="00D13B54"/>
    <w:rsid w:val="00D15686"/>
    <w:rsid w:val="00D158D2"/>
    <w:rsid w:val="00D16AA4"/>
    <w:rsid w:val="00D17658"/>
    <w:rsid w:val="00D177F1"/>
    <w:rsid w:val="00D17C78"/>
    <w:rsid w:val="00D20A43"/>
    <w:rsid w:val="00D20C6C"/>
    <w:rsid w:val="00D21073"/>
    <w:rsid w:val="00D2277B"/>
    <w:rsid w:val="00D231FF"/>
    <w:rsid w:val="00D23ED9"/>
    <w:rsid w:val="00D25391"/>
    <w:rsid w:val="00D25437"/>
    <w:rsid w:val="00D25C10"/>
    <w:rsid w:val="00D25C39"/>
    <w:rsid w:val="00D260A6"/>
    <w:rsid w:val="00D26C06"/>
    <w:rsid w:val="00D26D98"/>
    <w:rsid w:val="00D27B73"/>
    <w:rsid w:val="00D30744"/>
    <w:rsid w:val="00D3085F"/>
    <w:rsid w:val="00D30A47"/>
    <w:rsid w:val="00D30C65"/>
    <w:rsid w:val="00D312B1"/>
    <w:rsid w:val="00D31629"/>
    <w:rsid w:val="00D335B6"/>
    <w:rsid w:val="00D33A4C"/>
    <w:rsid w:val="00D343BC"/>
    <w:rsid w:val="00D34AD6"/>
    <w:rsid w:val="00D34B2A"/>
    <w:rsid w:val="00D34F92"/>
    <w:rsid w:val="00D36F2B"/>
    <w:rsid w:val="00D37239"/>
    <w:rsid w:val="00D37D15"/>
    <w:rsid w:val="00D37DDF"/>
    <w:rsid w:val="00D40A88"/>
    <w:rsid w:val="00D40F7A"/>
    <w:rsid w:val="00D420B8"/>
    <w:rsid w:val="00D42CD4"/>
    <w:rsid w:val="00D43170"/>
    <w:rsid w:val="00D43A85"/>
    <w:rsid w:val="00D43EA1"/>
    <w:rsid w:val="00D442F8"/>
    <w:rsid w:val="00D44E1A"/>
    <w:rsid w:val="00D45F0A"/>
    <w:rsid w:val="00D46197"/>
    <w:rsid w:val="00D47DD8"/>
    <w:rsid w:val="00D519B9"/>
    <w:rsid w:val="00D51C45"/>
    <w:rsid w:val="00D52495"/>
    <w:rsid w:val="00D53C13"/>
    <w:rsid w:val="00D5536F"/>
    <w:rsid w:val="00D5608D"/>
    <w:rsid w:val="00D5609D"/>
    <w:rsid w:val="00D56182"/>
    <w:rsid w:val="00D564EE"/>
    <w:rsid w:val="00D56774"/>
    <w:rsid w:val="00D56778"/>
    <w:rsid w:val="00D57473"/>
    <w:rsid w:val="00D60861"/>
    <w:rsid w:val="00D60DD1"/>
    <w:rsid w:val="00D60F11"/>
    <w:rsid w:val="00D621F9"/>
    <w:rsid w:val="00D62681"/>
    <w:rsid w:val="00D62720"/>
    <w:rsid w:val="00D630C5"/>
    <w:rsid w:val="00D64155"/>
    <w:rsid w:val="00D64664"/>
    <w:rsid w:val="00D6582B"/>
    <w:rsid w:val="00D65CEC"/>
    <w:rsid w:val="00D65D49"/>
    <w:rsid w:val="00D66575"/>
    <w:rsid w:val="00D707D4"/>
    <w:rsid w:val="00D70DDB"/>
    <w:rsid w:val="00D719BC"/>
    <w:rsid w:val="00D72A26"/>
    <w:rsid w:val="00D73085"/>
    <w:rsid w:val="00D74C84"/>
    <w:rsid w:val="00D75790"/>
    <w:rsid w:val="00D77AB3"/>
    <w:rsid w:val="00D80224"/>
    <w:rsid w:val="00D804E3"/>
    <w:rsid w:val="00D8123D"/>
    <w:rsid w:val="00D8132A"/>
    <w:rsid w:val="00D822B7"/>
    <w:rsid w:val="00D831C0"/>
    <w:rsid w:val="00D848A0"/>
    <w:rsid w:val="00D84B16"/>
    <w:rsid w:val="00D87235"/>
    <w:rsid w:val="00D87816"/>
    <w:rsid w:val="00D87C57"/>
    <w:rsid w:val="00D87CCC"/>
    <w:rsid w:val="00D87F51"/>
    <w:rsid w:val="00D91CF1"/>
    <w:rsid w:val="00D91F42"/>
    <w:rsid w:val="00D92609"/>
    <w:rsid w:val="00D92667"/>
    <w:rsid w:val="00D92E7B"/>
    <w:rsid w:val="00D93A11"/>
    <w:rsid w:val="00D94319"/>
    <w:rsid w:val="00D95A53"/>
    <w:rsid w:val="00D95D68"/>
    <w:rsid w:val="00D96074"/>
    <w:rsid w:val="00D96E82"/>
    <w:rsid w:val="00DA02E1"/>
    <w:rsid w:val="00DA0F30"/>
    <w:rsid w:val="00DA10D3"/>
    <w:rsid w:val="00DA10EE"/>
    <w:rsid w:val="00DA113C"/>
    <w:rsid w:val="00DA11BE"/>
    <w:rsid w:val="00DA178B"/>
    <w:rsid w:val="00DA2A6F"/>
    <w:rsid w:val="00DA3B84"/>
    <w:rsid w:val="00DA3D29"/>
    <w:rsid w:val="00DA4AD1"/>
    <w:rsid w:val="00DA51CB"/>
    <w:rsid w:val="00DA5288"/>
    <w:rsid w:val="00DA57B6"/>
    <w:rsid w:val="00DA73F3"/>
    <w:rsid w:val="00DB01B3"/>
    <w:rsid w:val="00DB17AA"/>
    <w:rsid w:val="00DB231C"/>
    <w:rsid w:val="00DB253D"/>
    <w:rsid w:val="00DB2A95"/>
    <w:rsid w:val="00DB2DF2"/>
    <w:rsid w:val="00DB4783"/>
    <w:rsid w:val="00DB50D3"/>
    <w:rsid w:val="00DB55FA"/>
    <w:rsid w:val="00DB574B"/>
    <w:rsid w:val="00DB5D5D"/>
    <w:rsid w:val="00DB6734"/>
    <w:rsid w:val="00DB67DE"/>
    <w:rsid w:val="00DB6E41"/>
    <w:rsid w:val="00DC063A"/>
    <w:rsid w:val="00DC2EAB"/>
    <w:rsid w:val="00DC4061"/>
    <w:rsid w:val="00DC4784"/>
    <w:rsid w:val="00DC5378"/>
    <w:rsid w:val="00DC54B7"/>
    <w:rsid w:val="00DC5EC9"/>
    <w:rsid w:val="00DD0937"/>
    <w:rsid w:val="00DD1D26"/>
    <w:rsid w:val="00DD2526"/>
    <w:rsid w:val="00DD3DB4"/>
    <w:rsid w:val="00DD4B93"/>
    <w:rsid w:val="00DD5C21"/>
    <w:rsid w:val="00DD6DA1"/>
    <w:rsid w:val="00DD7CA3"/>
    <w:rsid w:val="00DE0822"/>
    <w:rsid w:val="00DE169E"/>
    <w:rsid w:val="00DE1DB7"/>
    <w:rsid w:val="00DE2D56"/>
    <w:rsid w:val="00DE3336"/>
    <w:rsid w:val="00DE3897"/>
    <w:rsid w:val="00DE44D8"/>
    <w:rsid w:val="00DE5390"/>
    <w:rsid w:val="00DE553B"/>
    <w:rsid w:val="00DF0106"/>
    <w:rsid w:val="00DF08D4"/>
    <w:rsid w:val="00DF23BD"/>
    <w:rsid w:val="00DF23D8"/>
    <w:rsid w:val="00DF245C"/>
    <w:rsid w:val="00DF364E"/>
    <w:rsid w:val="00DF40B6"/>
    <w:rsid w:val="00DF62C7"/>
    <w:rsid w:val="00DF63A8"/>
    <w:rsid w:val="00DF6C0A"/>
    <w:rsid w:val="00DF7EC5"/>
    <w:rsid w:val="00E008B4"/>
    <w:rsid w:val="00E008E0"/>
    <w:rsid w:val="00E00BE4"/>
    <w:rsid w:val="00E00EA6"/>
    <w:rsid w:val="00E01021"/>
    <w:rsid w:val="00E0104F"/>
    <w:rsid w:val="00E015CD"/>
    <w:rsid w:val="00E0178D"/>
    <w:rsid w:val="00E02104"/>
    <w:rsid w:val="00E025EC"/>
    <w:rsid w:val="00E02807"/>
    <w:rsid w:val="00E03A9D"/>
    <w:rsid w:val="00E065F2"/>
    <w:rsid w:val="00E108F8"/>
    <w:rsid w:val="00E10A62"/>
    <w:rsid w:val="00E10CEA"/>
    <w:rsid w:val="00E118E4"/>
    <w:rsid w:val="00E13B34"/>
    <w:rsid w:val="00E1455B"/>
    <w:rsid w:val="00E14764"/>
    <w:rsid w:val="00E15473"/>
    <w:rsid w:val="00E155BB"/>
    <w:rsid w:val="00E16001"/>
    <w:rsid w:val="00E16592"/>
    <w:rsid w:val="00E20A7B"/>
    <w:rsid w:val="00E20B83"/>
    <w:rsid w:val="00E20CFF"/>
    <w:rsid w:val="00E21E7D"/>
    <w:rsid w:val="00E226A8"/>
    <w:rsid w:val="00E22A49"/>
    <w:rsid w:val="00E237A9"/>
    <w:rsid w:val="00E23E3F"/>
    <w:rsid w:val="00E24534"/>
    <w:rsid w:val="00E248B1"/>
    <w:rsid w:val="00E24D9F"/>
    <w:rsid w:val="00E268F0"/>
    <w:rsid w:val="00E30391"/>
    <w:rsid w:val="00E31ADB"/>
    <w:rsid w:val="00E328F2"/>
    <w:rsid w:val="00E32E05"/>
    <w:rsid w:val="00E33DAD"/>
    <w:rsid w:val="00E34721"/>
    <w:rsid w:val="00E356FD"/>
    <w:rsid w:val="00E3678C"/>
    <w:rsid w:val="00E37CC0"/>
    <w:rsid w:val="00E42FF4"/>
    <w:rsid w:val="00E4567A"/>
    <w:rsid w:val="00E46324"/>
    <w:rsid w:val="00E474F6"/>
    <w:rsid w:val="00E47823"/>
    <w:rsid w:val="00E5023A"/>
    <w:rsid w:val="00E5067A"/>
    <w:rsid w:val="00E5074C"/>
    <w:rsid w:val="00E5079C"/>
    <w:rsid w:val="00E5172C"/>
    <w:rsid w:val="00E51F72"/>
    <w:rsid w:val="00E52282"/>
    <w:rsid w:val="00E54A9C"/>
    <w:rsid w:val="00E550E0"/>
    <w:rsid w:val="00E55469"/>
    <w:rsid w:val="00E55D40"/>
    <w:rsid w:val="00E56778"/>
    <w:rsid w:val="00E57AFA"/>
    <w:rsid w:val="00E60475"/>
    <w:rsid w:val="00E617FE"/>
    <w:rsid w:val="00E6387A"/>
    <w:rsid w:val="00E63D27"/>
    <w:rsid w:val="00E6463D"/>
    <w:rsid w:val="00E650C4"/>
    <w:rsid w:val="00E662FF"/>
    <w:rsid w:val="00E66330"/>
    <w:rsid w:val="00E663FE"/>
    <w:rsid w:val="00E66406"/>
    <w:rsid w:val="00E66A32"/>
    <w:rsid w:val="00E67674"/>
    <w:rsid w:val="00E67C13"/>
    <w:rsid w:val="00E70B91"/>
    <w:rsid w:val="00E71517"/>
    <w:rsid w:val="00E74298"/>
    <w:rsid w:val="00E751E5"/>
    <w:rsid w:val="00E757F9"/>
    <w:rsid w:val="00E75FE8"/>
    <w:rsid w:val="00E775CF"/>
    <w:rsid w:val="00E77764"/>
    <w:rsid w:val="00E778D0"/>
    <w:rsid w:val="00E80182"/>
    <w:rsid w:val="00E82780"/>
    <w:rsid w:val="00E82E60"/>
    <w:rsid w:val="00E82FF9"/>
    <w:rsid w:val="00E8355D"/>
    <w:rsid w:val="00E84580"/>
    <w:rsid w:val="00E84FA4"/>
    <w:rsid w:val="00E8532B"/>
    <w:rsid w:val="00E85B5E"/>
    <w:rsid w:val="00E867BC"/>
    <w:rsid w:val="00E86FE6"/>
    <w:rsid w:val="00E87418"/>
    <w:rsid w:val="00E87D58"/>
    <w:rsid w:val="00E9052D"/>
    <w:rsid w:val="00E91175"/>
    <w:rsid w:val="00E92E19"/>
    <w:rsid w:val="00E94EDE"/>
    <w:rsid w:val="00E95AFB"/>
    <w:rsid w:val="00E978EA"/>
    <w:rsid w:val="00E979B2"/>
    <w:rsid w:val="00E97B58"/>
    <w:rsid w:val="00E97CEF"/>
    <w:rsid w:val="00EA02D5"/>
    <w:rsid w:val="00EA0780"/>
    <w:rsid w:val="00EA1195"/>
    <w:rsid w:val="00EA170A"/>
    <w:rsid w:val="00EA1BA6"/>
    <w:rsid w:val="00EA2228"/>
    <w:rsid w:val="00EA5E1C"/>
    <w:rsid w:val="00EA7315"/>
    <w:rsid w:val="00EA7B19"/>
    <w:rsid w:val="00EB03FD"/>
    <w:rsid w:val="00EB0948"/>
    <w:rsid w:val="00EB0AC1"/>
    <w:rsid w:val="00EB120F"/>
    <w:rsid w:val="00EB2683"/>
    <w:rsid w:val="00EB2D52"/>
    <w:rsid w:val="00EB31E4"/>
    <w:rsid w:val="00EB5047"/>
    <w:rsid w:val="00EB6047"/>
    <w:rsid w:val="00EB775C"/>
    <w:rsid w:val="00EC1C20"/>
    <w:rsid w:val="00EC1E60"/>
    <w:rsid w:val="00EC2241"/>
    <w:rsid w:val="00EC275C"/>
    <w:rsid w:val="00EC2913"/>
    <w:rsid w:val="00EC35D6"/>
    <w:rsid w:val="00EC3F6F"/>
    <w:rsid w:val="00EC532E"/>
    <w:rsid w:val="00EC58D3"/>
    <w:rsid w:val="00EC5F40"/>
    <w:rsid w:val="00ED08F9"/>
    <w:rsid w:val="00ED2BA7"/>
    <w:rsid w:val="00ED4388"/>
    <w:rsid w:val="00ED6819"/>
    <w:rsid w:val="00EE06CA"/>
    <w:rsid w:val="00EE1074"/>
    <w:rsid w:val="00EE3756"/>
    <w:rsid w:val="00EE3F03"/>
    <w:rsid w:val="00EE4140"/>
    <w:rsid w:val="00EE4391"/>
    <w:rsid w:val="00EE4975"/>
    <w:rsid w:val="00EE7747"/>
    <w:rsid w:val="00EE7DCC"/>
    <w:rsid w:val="00EF09A1"/>
    <w:rsid w:val="00EF0AA8"/>
    <w:rsid w:val="00EF11D1"/>
    <w:rsid w:val="00EF1B91"/>
    <w:rsid w:val="00EF1CE1"/>
    <w:rsid w:val="00EF2751"/>
    <w:rsid w:val="00EF2AAD"/>
    <w:rsid w:val="00EF2DF4"/>
    <w:rsid w:val="00EF335A"/>
    <w:rsid w:val="00EF3EAE"/>
    <w:rsid w:val="00EF3EF3"/>
    <w:rsid w:val="00EF4096"/>
    <w:rsid w:val="00EF4629"/>
    <w:rsid w:val="00EF46B6"/>
    <w:rsid w:val="00EF48E5"/>
    <w:rsid w:val="00EF562E"/>
    <w:rsid w:val="00EF5F34"/>
    <w:rsid w:val="00EF6A67"/>
    <w:rsid w:val="00EF7866"/>
    <w:rsid w:val="00F00079"/>
    <w:rsid w:val="00F017DE"/>
    <w:rsid w:val="00F02585"/>
    <w:rsid w:val="00F02F76"/>
    <w:rsid w:val="00F030F9"/>
    <w:rsid w:val="00F034A0"/>
    <w:rsid w:val="00F03CE9"/>
    <w:rsid w:val="00F03D35"/>
    <w:rsid w:val="00F04CAF"/>
    <w:rsid w:val="00F05342"/>
    <w:rsid w:val="00F0573B"/>
    <w:rsid w:val="00F073ED"/>
    <w:rsid w:val="00F07729"/>
    <w:rsid w:val="00F07828"/>
    <w:rsid w:val="00F12691"/>
    <w:rsid w:val="00F127D4"/>
    <w:rsid w:val="00F1382A"/>
    <w:rsid w:val="00F13881"/>
    <w:rsid w:val="00F15B8E"/>
    <w:rsid w:val="00F16110"/>
    <w:rsid w:val="00F16F6A"/>
    <w:rsid w:val="00F1793A"/>
    <w:rsid w:val="00F21651"/>
    <w:rsid w:val="00F21ECE"/>
    <w:rsid w:val="00F22848"/>
    <w:rsid w:val="00F240BD"/>
    <w:rsid w:val="00F24DD0"/>
    <w:rsid w:val="00F25CC1"/>
    <w:rsid w:val="00F2611F"/>
    <w:rsid w:val="00F26730"/>
    <w:rsid w:val="00F3214E"/>
    <w:rsid w:val="00F3239A"/>
    <w:rsid w:val="00F323D6"/>
    <w:rsid w:val="00F33F0D"/>
    <w:rsid w:val="00F362CA"/>
    <w:rsid w:val="00F3710E"/>
    <w:rsid w:val="00F37576"/>
    <w:rsid w:val="00F40358"/>
    <w:rsid w:val="00F40822"/>
    <w:rsid w:val="00F4181A"/>
    <w:rsid w:val="00F41A82"/>
    <w:rsid w:val="00F45180"/>
    <w:rsid w:val="00F460E6"/>
    <w:rsid w:val="00F46EA9"/>
    <w:rsid w:val="00F47070"/>
    <w:rsid w:val="00F506D1"/>
    <w:rsid w:val="00F50A23"/>
    <w:rsid w:val="00F5148C"/>
    <w:rsid w:val="00F5353F"/>
    <w:rsid w:val="00F5486D"/>
    <w:rsid w:val="00F550E2"/>
    <w:rsid w:val="00F557B5"/>
    <w:rsid w:val="00F55A1C"/>
    <w:rsid w:val="00F568D8"/>
    <w:rsid w:val="00F60357"/>
    <w:rsid w:val="00F6169B"/>
    <w:rsid w:val="00F61859"/>
    <w:rsid w:val="00F61C77"/>
    <w:rsid w:val="00F61FA1"/>
    <w:rsid w:val="00F624BB"/>
    <w:rsid w:val="00F62C2A"/>
    <w:rsid w:val="00F63D47"/>
    <w:rsid w:val="00F64D76"/>
    <w:rsid w:val="00F66A34"/>
    <w:rsid w:val="00F672B9"/>
    <w:rsid w:val="00F67C49"/>
    <w:rsid w:val="00F702DB"/>
    <w:rsid w:val="00F7182F"/>
    <w:rsid w:val="00F738C1"/>
    <w:rsid w:val="00F7415F"/>
    <w:rsid w:val="00F75797"/>
    <w:rsid w:val="00F770F6"/>
    <w:rsid w:val="00F80E57"/>
    <w:rsid w:val="00F82053"/>
    <w:rsid w:val="00F8501C"/>
    <w:rsid w:val="00F85EAD"/>
    <w:rsid w:val="00F900A7"/>
    <w:rsid w:val="00F93297"/>
    <w:rsid w:val="00F93B17"/>
    <w:rsid w:val="00F94C3E"/>
    <w:rsid w:val="00FA04B5"/>
    <w:rsid w:val="00FA08A7"/>
    <w:rsid w:val="00FA0AA7"/>
    <w:rsid w:val="00FA172A"/>
    <w:rsid w:val="00FA1BAF"/>
    <w:rsid w:val="00FA20F0"/>
    <w:rsid w:val="00FA2A88"/>
    <w:rsid w:val="00FA4338"/>
    <w:rsid w:val="00FA6E5D"/>
    <w:rsid w:val="00FB1AD9"/>
    <w:rsid w:val="00FB2267"/>
    <w:rsid w:val="00FB2F5B"/>
    <w:rsid w:val="00FB342C"/>
    <w:rsid w:val="00FB4475"/>
    <w:rsid w:val="00FB49D0"/>
    <w:rsid w:val="00FB62C7"/>
    <w:rsid w:val="00FB65CE"/>
    <w:rsid w:val="00FB7802"/>
    <w:rsid w:val="00FB78F4"/>
    <w:rsid w:val="00FB7A1B"/>
    <w:rsid w:val="00FC00CF"/>
    <w:rsid w:val="00FC01D5"/>
    <w:rsid w:val="00FC0C10"/>
    <w:rsid w:val="00FC16A3"/>
    <w:rsid w:val="00FC280D"/>
    <w:rsid w:val="00FC45FF"/>
    <w:rsid w:val="00FC4B42"/>
    <w:rsid w:val="00FC4C6A"/>
    <w:rsid w:val="00FC6B63"/>
    <w:rsid w:val="00FC77DD"/>
    <w:rsid w:val="00FD047E"/>
    <w:rsid w:val="00FD1EC4"/>
    <w:rsid w:val="00FD34DD"/>
    <w:rsid w:val="00FD3694"/>
    <w:rsid w:val="00FD669D"/>
    <w:rsid w:val="00FD670A"/>
    <w:rsid w:val="00FD6FD9"/>
    <w:rsid w:val="00FD778A"/>
    <w:rsid w:val="00FE02EA"/>
    <w:rsid w:val="00FE0AD8"/>
    <w:rsid w:val="00FE0DB1"/>
    <w:rsid w:val="00FE1755"/>
    <w:rsid w:val="00FE19A2"/>
    <w:rsid w:val="00FE26FE"/>
    <w:rsid w:val="00FE3EC9"/>
    <w:rsid w:val="00FE4A1A"/>
    <w:rsid w:val="00FE62BA"/>
    <w:rsid w:val="00FE711E"/>
    <w:rsid w:val="00FE78D3"/>
    <w:rsid w:val="00FF037B"/>
    <w:rsid w:val="00FF124D"/>
    <w:rsid w:val="00FF505E"/>
    <w:rsid w:val="00FF6544"/>
    <w:rsid w:val="00FF6D59"/>
    <w:rsid w:val="00FF6E2E"/>
    <w:rsid w:val="00FF7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B0"/>
    <w:rPr>
      <w:rFonts w:ascii="Tahoma" w:hAnsi="Tahoma" w:cs="Tahoma"/>
      <w:sz w:val="16"/>
      <w:szCs w:val="16"/>
    </w:rPr>
  </w:style>
  <w:style w:type="character" w:styleId="Hyperlink">
    <w:name w:val="Hyperlink"/>
    <w:basedOn w:val="DefaultParagraphFont"/>
    <w:uiPriority w:val="99"/>
    <w:unhideWhenUsed/>
    <w:rsid w:val="00E11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839622">
      <w:bodyDiv w:val="1"/>
      <w:marLeft w:val="0"/>
      <w:marRight w:val="0"/>
      <w:marTop w:val="0"/>
      <w:marBottom w:val="0"/>
      <w:divBdr>
        <w:top w:val="none" w:sz="0" w:space="0" w:color="auto"/>
        <w:left w:val="none" w:sz="0" w:space="0" w:color="auto"/>
        <w:bottom w:val="none" w:sz="0" w:space="0" w:color="auto"/>
        <w:right w:val="none" w:sz="0" w:space="0" w:color="auto"/>
      </w:divBdr>
    </w:div>
    <w:div w:id="357513431">
      <w:bodyDiv w:val="1"/>
      <w:marLeft w:val="0"/>
      <w:marRight w:val="0"/>
      <w:marTop w:val="0"/>
      <w:marBottom w:val="0"/>
      <w:divBdr>
        <w:top w:val="none" w:sz="0" w:space="0" w:color="auto"/>
        <w:left w:val="none" w:sz="0" w:space="0" w:color="auto"/>
        <w:bottom w:val="none" w:sz="0" w:space="0" w:color="auto"/>
        <w:right w:val="none" w:sz="0" w:space="0" w:color="auto"/>
      </w:divBdr>
    </w:div>
    <w:div w:id="423913649">
      <w:bodyDiv w:val="1"/>
      <w:marLeft w:val="0"/>
      <w:marRight w:val="0"/>
      <w:marTop w:val="0"/>
      <w:marBottom w:val="0"/>
      <w:divBdr>
        <w:top w:val="none" w:sz="0" w:space="0" w:color="auto"/>
        <w:left w:val="none" w:sz="0" w:space="0" w:color="auto"/>
        <w:bottom w:val="none" w:sz="0" w:space="0" w:color="auto"/>
        <w:right w:val="none" w:sz="0" w:space="0" w:color="auto"/>
      </w:divBdr>
    </w:div>
    <w:div w:id="571548518">
      <w:bodyDiv w:val="1"/>
      <w:marLeft w:val="0"/>
      <w:marRight w:val="0"/>
      <w:marTop w:val="0"/>
      <w:marBottom w:val="0"/>
      <w:divBdr>
        <w:top w:val="none" w:sz="0" w:space="0" w:color="auto"/>
        <w:left w:val="none" w:sz="0" w:space="0" w:color="auto"/>
        <w:bottom w:val="none" w:sz="0" w:space="0" w:color="auto"/>
        <w:right w:val="none" w:sz="0" w:space="0" w:color="auto"/>
      </w:divBdr>
    </w:div>
    <w:div w:id="602610736">
      <w:bodyDiv w:val="1"/>
      <w:marLeft w:val="0"/>
      <w:marRight w:val="0"/>
      <w:marTop w:val="0"/>
      <w:marBottom w:val="0"/>
      <w:divBdr>
        <w:top w:val="none" w:sz="0" w:space="0" w:color="auto"/>
        <w:left w:val="none" w:sz="0" w:space="0" w:color="auto"/>
        <w:bottom w:val="none" w:sz="0" w:space="0" w:color="auto"/>
        <w:right w:val="none" w:sz="0" w:space="0" w:color="auto"/>
      </w:divBdr>
    </w:div>
    <w:div w:id="799305047">
      <w:bodyDiv w:val="1"/>
      <w:marLeft w:val="0"/>
      <w:marRight w:val="0"/>
      <w:marTop w:val="0"/>
      <w:marBottom w:val="0"/>
      <w:divBdr>
        <w:top w:val="none" w:sz="0" w:space="0" w:color="auto"/>
        <w:left w:val="none" w:sz="0" w:space="0" w:color="auto"/>
        <w:bottom w:val="none" w:sz="0" w:space="0" w:color="auto"/>
        <w:right w:val="none" w:sz="0" w:space="0" w:color="auto"/>
      </w:divBdr>
    </w:div>
    <w:div w:id="882863973">
      <w:bodyDiv w:val="1"/>
      <w:marLeft w:val="0"/>
      <w:marRight w:val="0"/>
      <w:marTop w:val="0"/>
      <w:marBottom w:val="0"/>
      <w:divBdr>
        <w:top w:val="none" w:sz="0" w:space="0" w:color="auto"/>
        <w:left w:val="none" w:sz="0" w:space="0" w:color="auto"/>
        <w:bottom w:val="none" w:sz="0" w:space="0" w:color="auto"/>
        <w:right w:val="none" w:sz="0" w:space="0" w:color="auto"/>
      </w:divBdr>
    </w:div>
    <w:div w:id="1021125996">
      <w:bodyDiv w:val="1"/>
      <w:marLeft w:val="0"/>
      <w:marRight w:val="0"/>
      <w:marTop w:val="0"/>
      <w:marBottom w:val="0"/>
      <w:divBdr>
        <w:top w:val="none" w:sz="0" w:space="0" w:color="auto"/>
        <w:left w:val="none" w:sz="0" w:space="0" w:color="auto"/>
        <w:bottom w:val="none" w:sz="0" w:space="0" w:color="auto"/>
        <w:right w:val="none" w:sz="0" w:space="0" w:color="auto"/>
      </w:divBdr>
    </w:div>
    <w:div w:id="1379088519">
      <w:bodyDiv w:val="1"/>
      <w:marLeft w:val="0"/>
      <w:marRight w:val="0"/>
      <w:marTop w:val="0"/>
      <w:marBottom w:val="0"/>
      <w:divBdr>
        <w:top w:val="none" w:sz="0" w:space="0" w:color="auto"/>
        <w:left w:val="none" w:sz="0" w:space="0" w:color="auto"/>
        <w:bottom w:val="none" w:sz="0" w:space="0" w:color="auto"/>
        <w:right w:val="none" w:sz="0" w:space="0" w:color="auto"/>
      </w:divBdr>
    </w:div>
    <w:div w:id="1526137493">
      <w:bodyDiv w:val="1"/>
      <w:marLeft w:val="0"/>
      <w:marRight w:val="0"/>
      <w:marTop w:val="0"/>
      <w:marBottom w:val="0"/>
      <w:divBdr>
        <w:top w:val="none" w:sz="0" w:space="0" w:color="auto"/>
        <w:left w:val="none" w:sz="0" w:space="0" w:color="auto"/>
        <w:bottom w:val="none" w:sz="0" w:space="0" w:color="auto"/>
        <w:right w:val="none" w:sz="0" w:space="0" w:color="auto"/>
      </w:divBdr>
    </w:div>
    <w:div w:id="1869874924">
      <w:bodyDiv w:val="1"/>
      <w:marLeft w:val="0"/>
      <w:marRight w:val="0"/>
      <w:marTop w:val="0"/>
      <w:marBottom w:val="0"/>
      <w:divBdr>
        <w:top w:val="none" w:sz="0" w:space="0" w:color="auto"/>
        <w:left w:val="none" w:sz="0" w:space="0" w:color="auto"/>
        <w:bottom w:val="none" w:sz="0" w:space="0" w:color="auto"/>
        <w:right w:val="none" w:sz="0" w:space="0" w:color="auto"/>
      </w:divBdr>
    </w:div>
    <w:div w:id="19806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wto.org/facts/eng/pdf/barometer/UNWTO_Barom10_2_en.pdf" TargetMode="External"/><Relationship Id="rId5" Type="http://schemas.openxmlformats.org/officeDocument/2006/relationships/hyperlink" Target="http://www.smartpls.de" TargetMode="External"/><Relationship Id="rId4" Type="http://schemas.openxmlformats.org/officeDocument/2006/relationships/hyperlink" Target="http://www.visitlolland-fal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25</cp:revision>
  <dcterms:created xsi:type="dcterms:W3CDTF">2011-05-19T09:37:00Z</dcterms:created>
  <dcterms:modified xsi:type="dcterms:W3CDTF">2011-05-26T10:52:00Z</dcterms:modified>
</cp:coreProperties>
</file>